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0A681D" w14:textId="0CF69F5E" w:rsidR="003E6011" w:rsidRPr="00786A90" w:rsidRDefault="45ABCCC6" w:rsidP="081B470D">
      <w:pPr>
        <w:ind w:left="360"/>
        <w:rPr>
          <w:b/>
          <w:bCs/>
          <w:sz w:val="28"/>
          <w:szCs w:val="28"/>
        </w:rPr>
      </w:pPr>
      <w:r w:rsidRPr="081B470D">
        <w:rPr>
          <w:b/>
          <w:bCs/>
          <w:sz w:val="28"/>
          <w:szCs w:val="28"/>
        </w:rPr>
        <w:t xml:space="preserve">Governance Public Contributors Personal Records </w:t>
      </w:r>
      <w:r w:rsidR="003E6011" w:rsidRPr="081B470D">
        <w:rPr>
          <w:b/>
          <w:bCs/>
          <w:sz w:val="28"/>
          <w:szCs w:val="28"/>
        </w:rPr>
        <w:t>Feedback and updates:</w:t>
      </w:r>
    </w:p>
    <w:p w14:paraId="6F48DC7A" w14:textId="77777777" w:rsidR="003E6011" w:rsidRPr="00940B1A" w:rsidRDefault="003E6011" w:rsidP="00940B1A">
      <w:pPr>
        <w:pStyle w:val="ListParagraph"/>
        <w:numPr>
          <w:ilvl w:val="0"/>
          <w:numId w:val="3"/>
        </w:numPr>
        <w:spacing w:after="0" w:line="259" w:lineRule="auto"/>
        <w:contextualSpacing w:val="0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An annual update about ARC PPI projects.</w:t>
      </w:r>
    </w:p>
    <w:p w14:paraId="593F1A26" w14:textId="77777777" w:rsidR="003E6011" w:rsidRPr="00940B1A" w:rsidRDefault="003E6011" w:rsidP="00940B1A">
      <w:pPr>
        <w:pStyle w:val="ListParagraph"/>
        <w:numPr>
          <w:ilvl w:val="1"/>
          <w:numId w:val="3"/>
        </w:numPr>
        <w:spacing w:after="0" w:line="259" w:lineRule="auto"/>
        <w:contextualSpacing w:val="0"/>
        <w:rPr>
          <w:sz w:val="24"/>
          <w:szCs w:val="24"/>
        </w:rPr>
      </w:pPr>
      <w:r w:rsidRPr="081B470D">
        <w:rPr>
          <w:sz w:val="24"/>
          <w:szCs w:val="24"/>
        </w:rPr>
        <w:t>An annual summary of PPI projects for the coming year. (start of the year)</w:t>
      </w:r>
    </w:p>
    <w:p w14:paraId="64DAF7F2" w14:textId="77777777" w:rsidR="003E6011" w:rsidRPr="008F7A5D" w:rsidRDefault="003E6011" w:rsidP="4DF3B510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i/>
          <w:iCs/>
          <w:sz w:val="24"/>
          <w:szCs w:val="24"/>
        </w:rPr>
      </w:pPr>
      <w:r w:rsidRPr="4DF3B510">
        <w:rPr>
          <w:b/>
          <w:bCs/>
          <w:i/>
          <w:iCs/>
          <w:sz w:val="24"/>
          <w:szCs w:val="24"/>
        </w:rPr>
        <w:t>PPI Update:</w:t>
      </w:r>
    </w:p>
    <w:p w14:paraId="3F66FE71" w14:textId="77777777" w:rsidR="003E6011" w:rsidRDefault="003E6011" w:rsidP="4DF3B510">
      <w:pPr>
        <w:pStyle w:val="ListParagraph"/>
        <w:numPr>
          <w:ilvl w:val="1"/>
          <w:numId w:val="3"/>
        </w:numPr>
        <w:spacing w:after="0" w:line="259" w:lineRule="auto"/>
        <w:rPr>
          <w:sz w:val="24"/>
          <w:szCs w:val="24"/>
        </w:rPr>
      </w:pPr>
      <w:r w:rsidRPr="4DF3B510">
        <w:rPr>
          <w:sz w:val="24"/>
          <w:szCs w:val="24"/>
        </w:rPr>
        <w:t>Reminder of PPI projects with brief updates.</w:t>
      </w:r>
    </w:p>
    <w:p w14:paraId="6D3C14BB" w14:textId="77777777" w:rsidR="003E6011" w:rsidRPr="008F7A5D" w:rsidRDefault="003E6011" w:rsidP="4DF3B510">
      <w:pPr>
        <w:pStyle w:val="ListParagraph"/>
        <w:numPr>
          <w:ilvl w:val="1"/>
          <w:numId w:val="3"/>
        </w:numPr>
        <w:spacing w:after="0" w:line="259" w:lineRule="auto"/>
        <w:rPr>
          <w:sz w:val="24"/>
          <w:szCs w:val="24"/>
        </w:rPr>
      </w:pPr>
      <w:r w:rsidRPr="4DF3B510">
        <w:rPr>
          <w:sz w:val="24"/>
          <w:szCs w:val="24"/>
        </w:rPr>
        <w:t>Includes PPI updates locally, regionally and nationally.</w:t>
      </w:r>
    </w:p>
    <w:p w14:paraId="34F4486A" w14:textId="77777777" w:rsidR="003E6011" w:rsidRPr="008F7A5D" w:rsidRDefault="003E6011" w:rsidP="4DF3B510">
      <w:pPr>
        <w:pStyle w:val="ListParagraph"/>
        <w:numPr>
          <w:ilvl w:val="1"/>
          <w:numId w:val="3"/>
        </w:numPr>
        <w:spacing w:after="0" w:line="259" w:lineRule="auto"/>
        <w:rPr>
          <w:sz w:val="24"/>
          <w:szCs w:val="24"/>
        </w:rPr>
      </w:pPr>
      <w:r w:rsidRPr="4DF3B510">
        <w:rPr>
          <w:sz w:val="24"/>
          <w:szCs w:val="24"/>
        </w:rPr>
        <w:t>It aims to make sure Governance Public Contributors have reasonably up to date information about ARC PPI activities and PPI generally.</w:t>
      </w:r>
    </w:p>
    <w:p w14:paraId="1A8AD55D" w14:textId="77777777" w:rsidR="003E6011" w:rsidRPr="008F7A5D" w:rsidRDefault="003E6011" w:rsidP="081B470D">
      <w:pPr>
        <w:pStyle w:val="ListParagraph"/>
        <w:numPr>
          <w:ilvl w:val="1"/>
          <w:numId w:val="3"/>
        </w:numPr>
        <w:spacing w:line="259" w:lineRule="auto"/>
        <w:rPr>
          <w:sz w:val="24"/>
          <w:szCs w:val="24"/>
        </w:rPr>
      </w:pPr>
      <w:r w:rsidRPr="081B470D">
        <w:rPr>
          <w:sz w:val="24"/>
          <w:szCs w:val="24"/>
        </w:rPr>
        <w:t>The purpose is to give them information so they can talk confidently about/provide updates about these activities at theme meetings or Strategy Board meetings.</w:t>
      </w:r>
    </w:p>
    <w:p w14:paraId="5B2815DE" w14:textId="77777777" w:rsidR="003E6011" w:rsidRPr="003626C5" w:rsidRDefault="003E6011" w:rsidP="081B470D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PPI Champion Meetings:</w:t>
      </w:r>
    </w:p>
    <w:p w14:paraId="2BDBD19F" w14:textId="77777777" w:rsidR="003E6011" w:rsidRPr="003626C5" w:rsidRDefault="003E6011" w:rsidP="081B470D">
      <w:pPr>
        <w:pStyle w:val="ListParagraph"/>
        <w:numPr>
          <w:ilvl w:val="1"/>
          <w:numId w:val="3"/>
        </w:numPr>
        <w:spacing w:line="259" w:lineRule="auto"/>
        <w:rPr>
          <w:sz w:val="24"/>
          <w:szCs w:val="24"/>
        </w:rPr>
      </w:pPr>
      <w:r w:rsidRPr="081B470D">
        <w:rPr>
          <w:sz w:val="24"/>
          <w:szCs w:val="24"/>
        </w:rPr>
        <w:t>Most feedback about ARC information or ARC PPI happens at PPI Champions meetings, or via the PPI update.</w:t>
      </w:r>
    </w:p>
    <w:p w14:paraId="2B0590C9" w14:textId="77777777" w:rsidR="003E6011" w:rsidRPr="003626C5" w:rsidRDefault="003E6011" w:rsidP="081B470D">
      <w:pPr>
        <w:pStyle w:val="ListParagraph"/>
        <w:numPr>
          <w:ilvl w:val="0"/>
          <w:numId w:val="3"/>
        </w:numPr>
        <w:spacing w:after="0" w:line="259" w:lineRule="auto"/>
        <w:rPr>
          <w:b/>
          <w:bCs/>
          <w:i/>
          <w:iCs/>
          <w:sz w:val="24"/>
          <w:szCs w:val="24"/>
        </w:rPr>
      </w:pPr>
      <w:r w:rsidRPr="081B470D">
        <w:rPr>
          <w:b/>
          <w:bCs/>
          <w:i/>
          <w:iCs/>
          <w:sz w:val="24"/>
          <w:szCs w:val="24"/>
        </w:rPr>
        <w:t>We said we did:</w:t>
      </w:r>
    </w:p>
    <w:p w14:paraId="0F904890" w14:textId="77777777" w:rsidR="003E6011" w:rsidRPr="003626C5" w:rsidRDefault="003E6011" w:rsidP="081B470D">
      <w:pPr>
        <w:pStyle w:val="ListParagraph"/>
        <w:numPr>
          <w:ilvl w:val="1"/>
          <w:numId w:val="3"/>
        </w:numPr>
        <w:spacing w:after="0" w:line="259" w:lineRule="auto"/>
        <w:rPr>
          <w:sz w:val="24"/>
          <w:szCs w:val="24"/>
        </w:rPr>
      </w:pPr>
      <w:r w:rsidRPr="081B470D">
        <w:rPr>
          <w:sz w:val="24"/>
          <w:szCs w:val="24"/>
        </w:rPr>
        <w:t>The PPI Lead is (retrospectively) collating a ‘we said we did’ record:</w:t>
      </w:r>
    </w:p>
    <w:p w14:paraId="2D3C721D" w14:textId="77777777" w:rsidR="003E6011" w:rsidRPr="003626C5" w:rsidRDefault="003E6011" w:rsidP="081B470D">
      <w:pPr>
        <w:pStyle w:val="ListParagraph"/>
        <w:numPr>
          <w:ilvl w:val="1"/>
          <w:numId w:val="3"/>
        </w:numPr>
        <w:spacing w:after="0" w:line="259" w:lineRule="auto"/>
        <w:rPr>
          <w:sz w:val="24"/>
          <w:szCs w:val="24"/>
        </w:rPr>
      </w:pPr>
      <w:r w:rsidRPr="081B470D">
        <w:rPr>
          <w:sz w:val="24"/>
          <w:szCs w:val="24"/>
        </w:rPr>
        <w:t>It aims to record the impact of our PPI Governance activities.</w:t>
      </w:r>
    </w:p>
    <w:p w14:paraId="02F2860D" w14:textId="77777777" w:rsidR="003E6011" w:rsidRPr="003626C5" w:rsidRDefault="003E6011" w:rsidP="081B470D">
      <w:pPr>
        <w:pStyle w:val="ListParagraph"/>
        <w:numPr>
          <w:ilvl w:val="1"/>
          <w:numId w:val="3"/>
        </w:numPr>
        <w:spacing w:after="0" w:line="259" w:lineRule="auto"/>
        <w:rPr>
          <w:sz w:val="24"/>
          <w:szCs w:val="24"/>
        </w:rPr>
      </w:pPr>
      <w:r w:rsidRPr="081B470D">
        <w:rPr>
          <w:sz w:val="24"/>
          <w:szCs w:val="24"/>
        </w:rPr>
        <w:t>It is useful for reporting</w:t>
      </w:r>
    </w:p>
    <w:p w14:paraId="2D0D4716" w14:textId="77777777" w:rsidR="003E6011" w:rsidRPr="003626C5" w:rsidRDefault="003E6011" w:rsidP="004213A2">
      <w:pPr>
        <w:pStyle w:val="ListParagraph"/>
        <w:numPr>
          <w:ilvl w:val="1"/>
          <w:numId w:val="3"/>
        </w:numPr>
        <w:spacing w:after="0" w:line="259" w:lineRule="auto"/>
        <w:rPr>
          <w:rFonts w:cstheme="minorHAnsi"/>
          <w:sz w:val="24"/>
          <w:szCs w:val="24"/>
        </w:rPr>
      </w:pPr>
      <w:r w:rsidRPr="003626C5">
        <w:rPr>
          <w:rFonts w:cstheme="minorHAnsi"/>
          <w:sz w:val="24"/>
          <w:szCs w:val="24"/>
        </w:rPr>
        <w:t>It can be used to produce an annual update of PPI achievements.</w:t>
      </w:r>
    </w:p>
    <w:p w14:paraId="716CF0D5" w14:textId="77777777" w:rsidR="003E6011" w:rsidRDefault="003E6011" w:rsidP="004213A2">
      <w:pPr>
        <w:pStyle w:val="ListParagraph"/>
        <w:numPr>
          <w:ilvl w:val="1"/>
          <w:numId w:val="3"/>
        </w:numPr>
        <w:spacing w:line="259" w:lineRule="auto"/>
        <w:rPr>
          <w:rFonts w:cstheme="minorHAnsi"/>
          <w:sz w:val="24"/>
          <w:szCs w:val="24"/>
        </w:rPr>
      </w:pPr>
      <w:r w:rsidRPr="003626C5">
        <w:rPr>
          <w:rFonts w:cstheme="minorHAnsi"/>
          <w:sz w:val="24"/>
          <w:szCs w:val="24"/>
        </w:rPr>
        <w:t>We can use it to prepare a record of PPI achievements over the whole ARC (by year)</w:t>
      </w:r>
    </w:p>
    <w:p w14:paraId="7B60040D" w14:textId="77777777" w:rsidR="003E6011" w:rsidRPr="003626C5" w:rsidRDefault="003E6011" w:rsidP="004213A2">
      <w:pPr>
        <w:pStyle w:val="ListParagraph"/>
        <w:numPr>
          <w:ilvl w:val="1"/>
          <w:numId w:val="3"/>
        </w:numPr>
        <w:spacing w:line="259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 will also aim to do this for individual Working Groups and Themes, where possible.</w:t>
      </w:r>
    </w:p>
    <w:p w14:paraId="2D885D7C" w14:textId="27D26221" w:rsidR="003E6011" w:rsidRDefault="003E6011" w:rsidP="003E6011">
      <w:pPr>
        <w:rPr>
          <w:rFonts w:cstheme="minorHAnsi"/>
          <w:i/>
          <w:sz w:val="24"/>
          <w:szCs w:val="24"/>
        </w:rPr>
      </w:pPr>
    </w:p>
    <w:p w14:paraId="6BDD2CA4" w14:textId="331F23BB" w:rsidR="003E6011" w:rsidRPr="00196CAA" w:rsidRDefault="003E6011" w:rsidP="00853A97">
      <w:pPr>
        <w:spacing w:after="0"/>
        <w:rPr>
          <w:sz w:val="24"/>
          <w:szCs w:val="24"/>
        </w:rPr>
      </w:pPr>
      <w:bookmarkStart w:id="0" w:name="_GoBack"/>
      <w:bookmarkEnd w:id="0"/>
    </w:p>
    <w:sectPr w:rsidR="003E6011" w:rsidRPr="00196CAA" w:rsidSect="0065756C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2453D" w14:textId="77777777" w:rsidR="00A56217" w:rsidRDefault="00A56217" w:rsidP="0012763D">
      <w:pPr>
        <w:spacing w:after="0" w:line="240" w:lineRule="auto"/>
      </w:pPr>
      <w:r>
        <w:separator/>
      </w:r>
    </w:p>
  </w:endnote>
  <w:endnote w:type="continuationSeparator" w:id="0">
    <w:p w14:paraId="6ABC9393" w14:textId="77777777" w:rsidR="00A56217" w:rsidRDefault="00A56217" w:rsidP="00127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6742758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2EFB02A4" w14:textId="0E6564DE" w:rsidR="00853A97" w:rsidRPr="003E47B2" w:rsidRDefault="00853A97" w:rsidP="00853A97">
        <w:pPr>
          <w:pStyle w:val="Footer"/>
          <w:rPr>
            <w:sz w:val="20"/>
            <w:szCs w:val="20"/>
          </w:rPr>
        </w:pPr>
        <w:r w:rsidRPr="003E47B2">
          <w:rPr>
            <w:sz w:val="20"/>
            <w:szCs w:val="20"/>
          </w:rPr>
          <w:fldChar w:fldCharType="begin"/>
        </w:r>
        <w:r w:rsidRPr="003E47B2">
          <w:rPr>
            <w:sz w:val="20"/>
            <w:szCs w:val="20"/>
          </w:rPr>
          <w:instrText xml:space="preserve"> PAGE   \* MERGEFORMAT </w:instrText>
        </w:r>
        <w:r w:rsidRPr="003E47B2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1</w:t>
        </w:r>
        <w:r w:rsidRPr="003E47B2">
          <w:rPr>
            <w:noProof/>
            <w:sz w:val="20"/>
            <w:szCs w:val="20"/>
          </w:rPr>
          <w:fldChar w:fldCharType="end"/>
        </w:r>
      </w:p>
    </w:sdtContent>
  </w:sdt>
  <w:p w14:paraId="6EA11F79" w14:textId="77777777" w:rsidR="00853A97" w:rsidRPr="003E47B2" w:rsidRDefault="00853A97" w:rsidP="00853A97">
    <w:pPr>
      <w:pStyle w:val="paragraph"/>
      <w:spacing w:before="0" w:beforeAutospacing="0" w:after="0" w:afterAutospacing="0"/>
      <w:jc w:val="right"/>
      <w:textAlignment w:val="baseline"/>
      <w:rPr>
        <w:rFonts w:ascii="Segoe UI" w:hAnsi="Segoe UI" w:cs="Segoe UI"/>
        <w:sz w:val="20"/>
        <w:szCs w:val="20"/>
      </w:rPr>
    </w:pPr>
    <w:r w:rsidRPr="003E47B2">
      <w:rPr>
        <w:rStyle w:val="normaltextrun"/>
        <w:rFonts w:ascii="Calibri" w:hAnsi="Calibri" w:cs="Segoe UI"/>
        <w:bCs/>
        <w:sz w:val="20"/>
        <w:szCs w:val="20"/>
      </w:rPr>
      <w:t>Final version for ARC OxTV</w:t>
    </w:r>
    <w:r w:rsidRPr="003E47B2">
      <w:rPr>
        <w:rStyle w:val="contentcontrolboundarysink"/>
        <w:rFonts w:ascii="Calibri" w:hAnsi="Calibri" w:cs="Segoe UI"/>
        <w:bCs/>
        <w:sz w:val="20"/>
        <w:szCs w:val="20"/>
      </w:rPr>
      <w:t>: November 2025</w:t>
    </w:r>
  </w:p>
  <w:p w14:paraId="098A5022" w14:textId="77777777" w:rsidR="00A56217" w:rsidRPr="00853A97" w:rsidRDefault="00A56217" w:rsidP="00853A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1B039C" w14:textId="77777777" w:rsidR="00A56217" w:rsidRDefault="00A56217" w:rsidP="0012763D">
      <w:pPr>
        <w:spacing w:after="0" w:line="240" w:lineRule="auto"/>
      </w:pPr>
      <w:r>
        <w:separator/>
      </w:r>
    </w:p>
  </w:footnote>
  <w:footnote w:type="continuationSeparator" w:id="0">
    <w:p w14:paraId="37E9F766" w14:textId="77777777" w:rsidR="00A56217" w:rsidRDefault="00A56217" w:rsidP="00127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5BB92" w14:textId="77777777" w:rsidR="00853A97" w:rsidRPr="002116A9" w:rsidRDefault="00853A97" w:rsidP="00853A97">
    <w:pPr>
      <w:pStyle w:val="Header"/>
      <w:jc w:val="right"/>
      <w:rPr>
        <w:sz w:val="24"/>
        <w:szCs w:val="25"/>
      </w:rPr>
    </w:pPr>
    <w:r w:rsidRPr="002116A9">
      <w:rPr>
        <w:sz w:val="24"/>
        <w:szCs w:val="25"/>
      </w:rPr>
      <w:t>NIHR ARC OxTV Governance Public Contributo</w:t>
    </w:r>
    <w:r>
      <w:rPr>
        <w:sz w:val="24"/>
        <w:szCs w:val="25"/>
      </w:rPr>
      <w:t>rs Feedback and updates process 2025</w:t>
    </w:r>
  </w:p>
  <w:p w14:paraId="497C14EE" w14:textId="0A88F0AC" w:rsidR="00A56217" w:rsidRPr="00853A97" w:rsidRDefault="00A56217" w:rsidP="00853A9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7n9ZM8U3ThO8MS" int2:id="vGrZlzpp">
      <int2:state int2:type="spell" int2:value="Rejected"/>
    </int2:textHash>
    <int2:bookmark int2:bookmarkName="_Int_RpZstUbI" int2:invalidationBookmarkName="" int2:hashCode="ivVt5oJ5y29e0C" int2:id="iQjw57kN">
      <int2:state int2:type="gram" int2:value="Rejected"/>
    </int2:bookmark>
    <int2:bookmark int2:bookmarkName="_Int_olr9dVA3" int2:invalidationBookmarkName="" int2:hashCode="ivVt5oJ5y29e0C" int2:id="hep5DRek">
      <int2:state int2:type="gram" int2:value="Rejected"/>
    </int2:bookmark>
    <int2:bookmark int2:bookmarkName="_Int_LsBkkFIS" int2:invalidationBookmarkName="" int2:hashCode="KhuHW4T6ckXC1N" int2:id="LhuKQbK0">
      <int2:state int2:type="gram" int2:value="Rejected"/>
    </int2:bookmark>
    <int2:bookmark int2:bookmarkName="_Int_RQq5ySOA" int2:invalidationBookmarkName="" int2:hashCode="bFP54sMJvAa1k2" int2:id="GgKUjajz">
      <int2:state int2:type="gram" int2:value="Rejected"/>
    </int2:bookmark>
    <int2:bookmark int2:bookmarkName="_Int_TLgRjks0" int2:invalidationBookmarkName="" int2:hashCode="bFP54sMJvAa1k2" int2:id="QCrVnNdu">
      <int2:state int2:type="gram" int2:value="Rejected"/>
    </int2:bookmark>
    <int2:bookmark int2:bookmarkName="_Int_vCx2RvV9" int2:invalidationBookmarkName="" int2:hashCode="ColNt8eS4Qp544" int2:id="QzdcQhkP">
      <int2:state int2:type="gram" int2:value="Rejected"/>
    </int2:bookmark>
    <int2:bookmark int2:bookmarkName="_Int_0vos1RVe" int2:invalidationBookmarkName="" int2:hashCode="Az43Ox9Yc1Z549" int2:id="J4U31Xrr">
      <int2:state int2:type="gram" int2:value="Rejected"/>
    </int2:bookmark>
    <int2:bookmark int2:bookmarkName="_Int_6J1sZQjk" int2:invalidationBookmarkName="" int2:hashCode="7bBImyNfXzlwbP" int2:id="WgMY4Bg5">
      <int2:state int2:type="gram" int2:value="Rejected"/>
    </int2:bookmark>
    <int2:bookmark int2:bookmarkName="_Int_5wUzGrcW" int2:invalidationBookmarkName="" int2:hashCode="oZwfIpKVY3B6nW" int2:id="pFD1i7T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C5618"/>
    <w:multiLevelType w:val="hybridMultilevel"/>
    <w:tmpl w:val="2508EC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B22810"/>
    <w:multiLevelType w:val="hybridMultilevel"/>
    <w:tmpl w:val="6F0EC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D0E25"/>
    <w:multiLevelType w:val="hybridMultilevel"/>
    <w:tmpl w:val="86FE64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777FB"/>
    <w:multiLevelType w:val="hybridMultilevel"/>
    <w:tmpl w:val="4236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19C"/>
    <w:multiLevelType w:val="multilevel"/>
    <w:tmpl w:val="CA54A21E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1C4D54"/>
    <w:multiLevelType w:val="hybridMultilevel"/>
    <w:tmpl w:val="AAECC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766ED3"/>
    <w:multiLevelType w:val="hybridMultilevel"/>
    <w:tmpl w:val="C2F6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D4827"/>
    <w:multiLevelType w:val="hybridMultilevel"/>
    <w:tmpl w:val="AA3AF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633DF"/>
    <w:multiLevelType w:val="hybridMultilevel"/>
    <w:tmpl w:val="3746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8D5094"/>
    <w:multiLevelType w:val="hybridMultilevel"/>
    <w:tmpl w:val="FA6C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83A57"/>
    <w:multiLevelType w:val="hybridMultilevel"/>
    <w:tmpl w:val="B0D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286C1B"/>
    <w:multiLevelType w:val="hybridMultilevel"/>
    <w:tmpl w:val="32F06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41699"/>
    <w:multiLevelType w:val="hybridMultilevel"/>
    <w:tmpl w:val="3BF0E7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83F52DD"/>
    <w:multiLevelType w:val="hybridMultilevel"/>
    <w:tmpl w:val="6186A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7857D0"/>
    <w:multiLevelType w:val="hybridMultilevel"/>
    <w:tmpl w:val="04406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583A62"/>
    <w:multiLevelType w:val="hybridMultilevel"/>
    <w:tmpl w:val="055609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BC7ECE"/>
    <w:multiLevelType w:val="hybridMultilevel"/>
    <w:tmpl w:val="D47E67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241573"/>
    <w:multiLevelType w:val="hybridMultilevel"/>
    <w:tmpl w:val="01266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786902"/>
    <w:multiLevelType w:val="hybridMultilevel"/>
    <w:tmpl w:val="73EEE9BA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FC33DBB"/>
    <w:multiLevelType w:val="hybridMultilevel"/>
    <w:tmpl w:val="F860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D605B2"/>
    <w:multiLevelType w:val="multilevel"/>
    <w:tmpl w:val="50FC2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4B91416"/>
    <w:multiLevelType w:val="hybridMultilevel"/>
    <w:tmpl w:val="A9E89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513B4C"/>
    <w:multiLevelType w:val="multilevel"/>
    <w:tmpl w:val="247AE7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854EA3"/>
    <w:multiLevelType w:val="hybridMultilevel"/>
    <w:tmpl w:val="086A40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B0215D6"/>
    <w:multiLevelType w:val="hybridMultilevel"/>
    <w:tmpl w:val="EDA446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2FD25042"/>
    <w:multiLevelType w:val="hybridMultilevel"/>
    <w:tmpl w:val="9838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C356B5"/>
    <w:multiLevelType w:val="multilevel"/>
    <w:tmpl w:val="6EAEA36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4DE5C39"/>
    <w:multiLevelType w:val="multilevel"/>
    <w:tmpl w:val="6D46885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8C35C60"/>
    <w:multiLevelType w:val="hybridMultilevel"/>
    <w:tmpl w:val="4B648D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EBC7C73"/>
    <w:multiLevelType w:val="hybridMultilevel"/>
    <w:tmpl w:val="23781E7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EE91F82"/>
    <w:multiLevelType w:val="hybridMultilevel"/>
    <w:tmpl w:val="D54C87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F64E3C"/>
    <w:multiLevelType w:val="hybridMultilevel"/>
    <w:tmpl w:val="5606BE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C7130"/>
    <w:multiLevelType w:val="hybridMultilevel"/>
    <w:tmpl w:val="09125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837C4"/>
    <w:multiLevelType w:val="hybridMultilevel"/>
    <w:tmpl w:val="4A40E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293536"/>
    <w:multiLevelType w:val="hybridMultilevel"/>
    <w:tmpl w:val="3D4E6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BA0947"/>
    <w:multiLevelType w:val="hybridMultilevel"/>
    <w:tmpl w:val="26B2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543262"/>
    <w:multiLevelType w:val="hybridMultilevel"/>
    <w:tmpl w:val="3F425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B7569F"/>
    <w:multiLevelType w:val="hybridMultilevel"/>
    <w:tmpl w:val="995A97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951255F"/>
    <w:multiLevelType w:val="hybridMultilevel"/>
    <w:tmpl w:val="CB2259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A470332"/>
    <w:multiLevelType w:val="hybridMultilevel"/>
    <w:tmpl w:val="7F8EC9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CCF1A3E"/>
    <w:multiLevelType w:val="hybridMultilevel"/>
    <w:tmpl w:val="C0809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6F3475"/>
    <w:multiLevelType w:val="hybridMultilevel"/>
    <w:tmpl w:val="5B6A87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3327BF"/>
    <w:multiLevelType w:val="hybridMultilevel"/>
    <w:tmpl w:val="00B0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08CD"/>
    <w:multiLevelType w:val="hybridMultilevel"/>
    <w:tmpl w:val="81B23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45B5F"/>
    <w:multiLevelType w:val="hybridMultilevel"/>
    <w:tmpl w:val="3F82E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551EA"/>
    <w:multiLevelType w:val="hybridMultilevel"/>
    <w:tmpl w:val="67B4C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1"/>
  </w:num>
  <w:num w:numId="8">
    <w:abstractNumId w:val="35"/>
  </w:num>
  <w:num w:numId="9">
    <w:abstractNumId w:val="45"/>
  </w:num>
  <w:num w:numId="10">
    <w:abstractNumId w:val="7"/>
  </w:num>
  <w:num w:numId="11">
    <w:abstractNumId w:val="25"/>
  </w:num>
  <w:num w:numId="12">
    <w:abstractNumId w:val="41"/>
  </w:num>
  <w:num w:numId="13">
    <w:abstractNumId w:val="42"/>
  </w:num>
  <w:num w:numId="14">
    <w:abstractNumId w:val="43"/>
  </w:num>
  <w:num w:numId="15">
    <w:abstractNumId w:val="44"/>
  </w:num>
  <w:num w:numId="16">
    <w:abstractNumId w:val="34"/>
  </w:num>
  <w:num w:numId="17">
    <w:abstractNumId w:val="14"/>
  </w:num>
  <w:num w:numId="18">
    <w:abstractNumId w:val="21"/>
  </w:num>
  <w:num w:numId="19">
    <w:abstractNumId w:val="30"/>
  </w:num>
  <w:num w:numId="20">
    <w:abstractNumId w:val="33"/>
  </w:num>
  <w:num w:numId="21">
    <w:abstractNumId w:val="40"/>
  </w:num>
  <w:num w:numId="22">
    <w:abstractNumId w:val="15"/>
  </w:num>
  <w:num w:numId="23">
    <w:abstractNumId w:val="6"/>
  </w:num>
  <w:num w:numId="24">
    <w:abstractNumId w:val="11"/>
  </w:num>
  <w:num w:numId="25">
    <w:abstractNumId w:val="3"/>
  </w:num>
  <w:num w:numId="26">
    <w:abstractNumId w:val="20"/>
  </w:num>
  <w:num w:numId="27">
    <w:abstractNumId w:val="22"/>
  </w:num>
  <w:num w:numId="28">
    <w:abstractNumId w:val="27"/>
  </w:num>
  <w:num w:numId="29">
    <w:abstractNumId w:val="26"/>
  </w:num>
  <w:num w:numId="30">
    <w:abstractNumId w:val="4"/>
  </w:num>
  <w:num w:numId="31">
    <w:abstractNumId w:val="37"/>
  </w:num>
  <w:num w:numId="32">
    <w:abstractNumId w:val="2"/>
  </w:num>
  <w:num w:numId="33">
    <w:abstractNumId w:val="29"/>
  </w:num>
  <w:num w:numId="34">
    <w:abstractNumId w:val="23"/>
  </w:num>
  <w:num w:numId="35">
    <w:abstractNumId w:val="12"/>
  </w:num>
  <w:num w:numId="36">
    <w:abstractNumId w:val="32"/>
  </w:num>
  <w:num w:numId="37">
    <w:abstractNumId w:val="19"/>
  </w:num>
  <w:num w:numId="38">
    <w:abstractNumId w:val="36"/>
  </w:num>
  <w:num w:numId="39">
    <w:abstractNumId w:val="38"/>
  </w:num>
  <w:num w:numId="40">
    <w:abstractNumId w:val="39"/>
  </w:num>
  <w:num w:numId="41">
    <w:abstractNumId w:val="16"/>
  </w:num>
  <w:num w:numId="42">
    <w:abstractNumId w:val="0"/>
  </w:num>
  <w:num w:numId="43">
    <w:abstractNumId w:val="28"/>
  </w:num>
  <w:num w:numId="44">
    <w:abstractNumId w:val="17"/>
  </w:num>
  <w:num w:numId="45">
    <w:abstractNumId w:val="9"/>
  </w:num>
  <w:num w:numId="46">
    <w:abstractNumId w:val="2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3E"/>
    <w:rsid w:val="000536E7"/>
    <w:rsid w:val="000551A6"/>
    <w:rsid w:val="000A6D07"/>
    <w:rsid w:val="000E401B"/>
    <w:rsid w:val="0012763D"/>
    <w:rsid w:val="00170F96"/>
    <w:rsid w:val="00196CAA"/>
    <w:rsid w:val="002116A9"/>
    <w:rsid w:val="00251AF5"/>
    <w:rsid w:val="00252EF8"/>
    <w:rsid w:val="002672A9"/>
    <w:rsid w:val="00350857"/>
    <w:rsid w:val="003758F0"/>
    <w:rsid w:val="00387A3E"/>
    <w:rsid w:val="003A16ED"/>
    <w:rsid w:val="003B1686"/>
    <w:rsid w:val="003E47B2"/>
    <w:rsid w:val="003E6011"/>
    <w:rsid w:val="004213A2"/>
    <w:rsid w:val="00471A32"/>
    <w:rsid w:val="005A76E7"/>
    <w:rsid w:val="005C0A34"/>
    <w:rsid w:val="0065756C"/>
    <w:rsid w:val="0069667D"/>
    <w:rsid w:val="006BE63B"/>
    <w:rsid w:val="00786275"/>
    <w:rsid w:val="0082678D"/>
    <w:rsid w:val="008372E2"/>
    <w:rsid w:val="00843097"/>
    <w:rsid w:val="00853A97"/>
    <w:rsid w:val="0086553B"/>
    <w:rsid w:val="008826A9"/>
    <w:rsid w:val="008E6877"/>
    <w:rsid w:val="008F75F7"/>
    <w:rsid w:val="00940B1A"/>
    <w:rsid w:val="009C6BE6"/>
    <w:rsid w:val="009F5571"/>
    <w:rsid w:val="00A56217"/>
    <w:rsid w:val="00B453F3"/>
    <w:rsid w:val="00B77A89"/>
    <w:rsid w:val="00B77D50"/>
    <w:rsid w:val="00BC380E"/>
    <w:rsid w:val="00C55842"/>
    <w:rsid w:val="00CA2228"/>
    <w:rsid w:val="00D31D60"/>
    <w:rsid w:val="00D51910"/>
    <w:rsid w:val="00DE0A2A"/>
    <w:rsid w:val="00EE2BC9"/>
    <w:rsid w:val="00FB6726"/>
    <w:rsid w:val="024AC87F"/>
    <w:rsid w:val="02A77991"/>
    <w:rsid w:val="03F8D43A"/>
    <w:rsid w:val="0616C70E"/>
    <w:rsid w:val="07210253"/>
    <w:rsid w:val="081B470D"/>
    <w:rsid w:val="095304B3"/>
    <w:rsid w:val="0B9FE512"/>
    <w:rsid w:val="0C853411"/>
    <w:rsid w:val="0D121F6F"/>
    <w:rsid w:val="0D2CBF98"/>
    <w:rsid w:val="0D6BB773"/>
    <w:rsid w:val="0FCC21A3"/>
    <w:rsid w:val="14B0F605"/>
    <w:rsid w:val="19DD1580"/>
    <w:rsid w:val="223E704D"/>
    <w:rsid w:val="2354089E"/>
    <w:rsid w:val="2384345F"/>
    <w:rsid w:val="25A2936D"/>
    <w:rsid w:val="26FCF0C4"/>
    <w:rsid w:val="278549ED"/>
    <w:rsid w:val="27A56505"/>
    <w:rsid w:val="27DBED6F"/>
    <w:rsid w:val="28BFC810"/>
    <w:rsid w:val="292C5840"/>
    <w:rsid w:val="294D0B55"/>
    <w:rsid w:val="2DB89A5A"/>
    <w:rsid w:val="2FD1E017"/>
    <w:rsid w:val="300F2EB2"/>
    <w:rsid w:val="30CDC968"/>
    <w:rsid w:val="321EB1ED"/>
    <w:rsid w:val="3839CD9A"/>
    <w:rsid w:val="3B2E447F"/>
    <w:rsid w:val="3B96C816"/>
    <w:rsid w:val="3C83B9A2"/>
    <w:rsid w:val="4016AEF9"/>
    <w:rsid w:val="40E4DB4F"/>
    <w:rsid w:val="42BC6AE0"/>
    <w:rsid w:val="45929385"/>
    <w:rsid w:val="45ABCCC6"/>
    <w:rsid w:val="4DF3B510"/>
    <w:rsid w:val="4FD2C100"/>
    <w:rsid w:val="56ECA28F"/>
    <w:rsid w:val="573644ED"/>
    <w:rsid w:val="587BC089"/>
    <w:rsid w:val="59B8D0BB"/>
    <w:rsid w:val="5ADA7E3E"/>
    <w:rsid w:val="5DFB97A2"/>
    <w:rsid w:val="5ED3B908"/>
    <w:rsid w:val="5FAA023C"/>
    <w:rsid w:val="5FDACD85"/>
    <w:rsid w:val="61691602"/>
    <w:rsid w:val="61B8A3FC"/>
    <w:rsid w:val="6D1516EB"/>
    <w:rsid w:val="6D31B33F"/>
    <w:rsid w:val="6E333B47"/>
    <w:rsid w:val="6E8F0697"/>
    <w:rsid w:val="72FF303B"/>
    <w:rsid w:val="734CEA28"/>
    <w:rsid w:val="74584067"/>
    <w:rsid w:val="759908A7"/>
    <w:rsid w:val="75E790FD"/>
    <w:rsid w:val="7A3C83A0"/>
    <w:rsid w:val="7A7450D5"/>
    <w:rsid w:val="7AE12AFB"/>
    <w:rsid w:val="7B0C8B78"/>
    <w:rsid w:val="7E90D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5BF438D"/>
  <w15:chartTrackingRefBased/>
  <w15:docId w15:val="{46BD189C-6D1A-44C5-A7AC-F7DD70026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A3E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3D"/>
  </w:style>
  <w:style w:type="paragraph" w:styleId="Footer">
    <w:name w:val="footer"/>
    <w:basedOn w:val="Normal"/>
    <w:link w:val="FooterChar"/>
    <w:uiPriority w:val="99"/>
    <w:unhideWhenUsed/>
    <w:rsid w:val="001276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3D"/>
  </w:style>
  <w:style w:type="table" w:styleId="TableGrid">
    <w:name w:val="Table Grid"/>
    <w:basedOn w:val="TableNormal"/>
    <w:uiPriority w:val="39"/>
    <w:rsid w:val="003E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E601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60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0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011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0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01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3A2"/>
    <w:rPr>
      <w:b/>
      <w:bCs/>
      <w:sz w:val="20"/>
      <w:szCs w:val="20"/>
    </w:rPr>
  </w:style>
  <w:style w:type="paragraph" w:customStyle="1" w:styleId="paragraph">
    <w:name w:val="paragraph"/>
    <w:basedOn w:val="Normal"/>
    <w:rsid w:val="003E4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ntentcontrolboundarysink">
    <w:name w:val="contentcontrolboundarysink"/>
    <w:basedOn w:val="DefaultParagraphFont"/>
    <w:rsid w:val="003E47B2"/>
  </w:style>
  <w:style w:type="character" w:customStyle="1" w:styleId="scxw170068150">
    <w:name w:val="scxw170068150"/>
    <w:basedOn w:val="DefaultParagraphFont"/>
    <w:rsid w:val="003E47B2"/>
  </w:style>
  <w:style w:type="character" w:customStyle="1" w:styleId="eop">
    <w:name w:val="eop"/>
    <w:basedOn w:val="DefaultParagraphFont"/>
    <w:rsid w:val="003E47B2"/>
  </w:style>
  <w:style w:type="character" w:customStyle="1" w:styleId="normaltextrun">
    <w:name w:val="normaltextrun"/>
    <w:basedOn w:val="DefaultParagraphFont"/>
    <w:rsid w:val="003E4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1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5cf0ea5e12494ee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9F9F610434E47A52E9F374F632437" ma:contentTypeVersion="18" ma:contentTypeDescription="Create a new document." ma:contentTypeScope="" ma:versionID="97aa6f634146d28129e779014e5d81c4">
  <xsd:schema xmlns:xsd="http://www.w3.org/2001/XMLSchema" xmlns:xs="http://www.w3.org/2001/XMLSchema" xmlns:p="http://schemas.microsoft.com/office/2006/metadata/properties" xmlns:ns2="1d24c38f-2a7f-47a5-871c-514158aa8f11" xmlns:ns3="2a453ca8-2bb7-46d8-ba04-427af7c35e17" targetNamespace="http://schemas.microsoft.com/office/2006/metadata/properties" ma:root="true" ma:fieldsID="604537de0bd85644f96ad7919fd95772" ns2:_="" ns3:_="">
    <xsd:import namespace="1d24c38f-2a7f-47a5-871c-514158aa8f11"/>
    <xsd:import namespace="2a453ca8-2bb7-46d8-ba04-427af7c35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4c38f-2a7f-47a5-871c-514158aa8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53ca8-2bb7-46d8-ba04-427af7c35e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58fc258-27e4-4196-ace3-6ca9e40b07b0}" ma:internalName="TaxCatchAll" ma:showField="CatchAllData" ma:web="2a453ca8-2bb7-46d8-ba04-427af7c35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53ca8-2bb7-46d8-ba04-427af7c35e17" xsi:nil="true"/>
    <lcf76f155ced4ddcb4097134ff3c332f xmlns="1d24c38f-2a7f-47a5-871c-514158aa8f11">
      <Terms xmlns="http://schemas.microsoft.com/office/infopath/2007/PartnerControls"/>
    </lcf76f155ced4ddcb4097134ff3c332f>
    <SharedWithUsers xmlns="2a453ca8-2bb7-46d8-ba04-427af7c35e17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4D4C2-E9D4-49D3-B3EE-AFADAD34D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939BD7-6962-40F1-B3BF-DC4A6947E4FA}"/>
</file>

<file path=customXml/itemProps3.xml><?xml version="1.0" encoding="utf-8"?>
<ds:datastoreItem xmlns:ds="http://schemas.openxmlformats.org/officeDocument/2006/customXml" ds:itemID="{F16A9B06-512B-4F03-B4C0-94A8AE59719D}">
  <ds:schemaRefs>
    <ds:schemaRef ds:uri="e94d35e0-714e-49c9-ade3-3e69825f4130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3c154889-87f7-479b-97fe-73bc5ae448e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4415440-7F0B-4447-8156-6FA092B7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Rennard</dc:creator>
  <cp:keywords/>
  <dc:description/>
  <cp:lastModifiedBy>Una Rennard</cp:lastModifiedBy>
  <cp:revision>12</cp:revision>
  <dcterms:created xsi:type="dcterms:W3CDTF">2025-12-03T13:37:00Z</dcterms:created>
  <dcterms:modified xsi:type="dcterms:W3CDTF">2025-12-04T17:45:00Z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0x0101002D79F9F610434E47A52E9F374F632437</vt:lpwstr>
  </property>
  <property fmtid="{D5CDD505-2E9C-101B-9397-08002B2CF9AE}" pid="3" name="Order">
    <vt:r8>87500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