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C814E" w14:textId="3AC95990" w:rsidR="00314B37" w:rsidRPr="00E51B71" w:rsidRDefault="00E51B71" w:rsidP="00D32609">
      <w:pPr>
        <w:spacing w:after="0" w:line="240" w:lineRule="auto"/>
        <w:rPr>
          <w:rFonts w:eastAsia="Times New Roman" w:cs="Arial"/>
          <w:b/>
          <w:sz w:val="24"/>
          <w:szCs w:val="24"/>
        </w:rPr>
      </w:pPr>
      <w:r w:rsidRPr="00E51B71">
        <w:rPr>
          <w:rFonts w:eastAsia="Times New Roman" w:cs="Arial"/>
          <w:b/>
          <w:sz w:val="24"/>
          <w:szCs w:val="24"/>
        </w:rPr>
        <w:t xml:space="preserve">Governance Public Contributors </w:t>
      </w:r>
      <w:r w:rsidR="00F07992" w:rsidRPr="00E51B71">
        <w:rPr>
          <w:rFonts w:eastAsia="Times New Roman" w:cs="Arial"/>
          <w:b/>
          <w:sz w:val="24"/>
          <w:szCs w:val="24"/>
        </w:rPr>
        <w:t>PPI Champions Group Terms of reference</w:t>
      </w:r>
      <w:r>
        <w:rPr>
          <w:rFonts w:eastAsia="Times New Roman" w:cs="Arial"/>
          <w:b/>
          <w:sz w:val="24"/>
          <w:szCs w:val="24"/>
        </w:rPr>
        <w:t>:</w:t>
      </w:r>
    </w:p>
    <w:p w14:paraId="17FCA4F8" w14:textId="61616EF6" w:rsidR="00211B45" w:rsidRPr="00E51B71" w:rsidRDefault="00211B45" w:rsidP="00211B45">
      <w:pPr>
        <w:spacing w:after="0" w:line="240" w:lineRule="auto"/>
        <w:rPr>
          <w:rFonts w:eastAsia="Times New Roman" w:cs="Arial"/>
          <w:b/>
          <w:color w:val="193E72"/>
          <w:sz w:val="24"/>
          <w:szCs w:val="24"/>
        </w:rPr>
      </w:pPr>
    </w:p>
    <w:p w14:paraId="289E1F82" w14:textId="77777777" w:rsidR="00144DA3" w:rsidRPr="00E51B71" w:rsidRDefault="00144DA3" w:rsidP="76CB68B4">
      <w:pPr>
        <w:spacing w:after="0" w:line="240" w:lineRule="auto"/>
        <w:rPr>
          <w:rFonts w:eastAsia="Arial" w:cs="Arial"/>
          <w:b/>
          <w:bCs/>
          <w:sz w:val="24"/>
          <w:szCs w:val="24"/>
        </w:rPr>
      </w:pPr>
      <w:r w:rsidRPr="00E51B71">
        <w:rPr>
          <w:rFonts w:eastAsia="Arial" w:cs="Arial"/>
          <w:b/>
          <w:bCs/>
          <w:sz w:val="24"/>
          <w:szCs w:val="24"/>
        </w:rPr>
        <w:t>Purpose</w:t>
      </w:r>
    </w:p>
    <w:p w14:paraId="32B59991" w14:textId="304A2C9C" w:rsidR="00356107" w:rsidRPr="00E51B71" w:rsidRDefault="00151780" w:rsidP="76CB68B4">
      <w:pPr>
        <w:spacing w:after="0" w:line="240" w:lineRule="auto"/>
        <w:rPr>
          <w:rFonts w:eastAsia="Arial" w:cs="Arial"/>
          <w:bCs/>
          <w:sz w:val="24"/>
          <w:szCs w:val="24"/>
        </w:rPr>
      </w:pPr>
      <w:r w:rsidRPr="00E51B71">
        <w:rPr>
          <w:rFonts w:eastAsia="Arial" w:cs="Arial"/>
          <w:bCs/>
          <w:sz w:val="24"/>
          <w:szCs w:val="24"/>
        </w:rPr>
        <w:t xml:space="preserve">The PPI Champions Group has oversight of PPI within ARC OxTV.  The group’s purpose is to support ARC OxTV to continually reflect and improve </w:t>
      </w:r>
      <w:r w:rsidR="00820BEC" w:rsidRPr="00E51B71">
        <w:rPr>
          <w:rFonts w:eastAsia="Arial" w:cs="Arial"/>
          <w:bCs/>
          <w:sz w:val="24"/>
          <w:szCs w:val="24"/>
        </w:rPr>
        <w:t xml:space="preserve">how it involves members of the public </w:t>
      </w:r>
      <w:r w:rsidRPr="00E51B71">
        <w:rPr>
          <w:rFonts w:eastAsia="Arial" w:cs="Arial"/>
          <w:bCs/>
          <w:sz w:val="24"/>
          <w:szCs w:val="24"/>
        </w:rPr>
        <w:t xml:space="preserve">in research. </w:t>
      </w:r>
    </w:p>
    <w:p w14:paraId="22C51808" w14:textId="77777777" w:rsidR="00356107" w:rsidRPr="00E51B71" w:rsidRDefault="00356107" w:rsidP="76CB68B4">
      <w:pPr>
        <w:spacing w:after="0" w:line="240" w:lineRule="auto"/>
        <w:rPr>
          <w:rFonts w:eastAsia="Arial" w:cs="Arial"/>
          <w:bCs/>
          <w:sz w:val="24"/>
          <w:szCs w:val="24"/>
        </w:rPr>
      </w:pPr>
    </w:p>
    <w:p w14:paraId="2A669879" w14:textId="51A13516" w:rsidR="00820BEC" w:rsidRPr="00E51B71" w:rsidRDefault="006646CF" w:rsidP="76CB68B4">
      <w:pPr>
        <w:spacing w:after="0" w:line="240" w:lineRule="auto"/>
        <w:rPr>
          <w:rFonts w:eastAsia="Arial" w:cs="Arial"/>
          <w:bCs/>
          <w:i/>
          <w:sz w:val="24"/>
          <w:szCs w:val="24"/>
        </w:rPr>
      </w:pPr>
      <w:r w:rsidRPr="00E51B71">
        <w:rPr>
          <w:rFonts w:eastAsia="Arial" w:cs="Arial"/>
          <w:bCs/>
          <w:i/>
          <w:sz w:val="24"/>
          <w:szCs w:val="24"/>
        </w:rPr>
        <w:t>This happens</w:t>
      </w:r>
      <w:r w:rsidR="00151780" w:rsidRPr="00E51B71">
        <w:rPr>
          <w:rFonts w:eastAsia="Arial" w:cs="Arial"/>
          <w:bCs/>
          <w:i/>
          <w:sz w:val="24"/>
          <w:szCs w:val="24"/>
        </w:rPr>
        <w:t xml:space="preserve"> </w:t>
      </w:r>
      <w:r w:rsidR="00820BEC" w:rsidRPr="00E51B71">
        <w:rPr>
          <w:rFonts w:eastAsia="Arial" w:cs="Arial"/>
          <w:bCs/>
          <w:i/>
          <w:sz w:val="24"/>
          <w:szCs w:val="24"/>
        </w:rPr>
        <w:t>in a number of ways:</w:t>
      </w:r>
    </w:p>
    <w:p w14:paraId="5DAB6C7B" w14:textId="32EFAC94" w:rsidR="00211B45" w:rsidRPr="00E51B71" w:rsidRDefault="00211B45" w:rsidP="00820BEC">
      <w:pPr>
        <w:spacing w:after="0" w:line="240" w:lineRule="auto"/>
        <w:rPr>
          <w:rFonts w:eastAsia="Arial" w:cs="Arial"/>
          <w:bCs/>
          <w:sz w:val="24"/>
          <w:szCs w:val="24"/>
        </w:rPr>
      </w:pPr>
    </w:p>
    <w:p w14:paraId="6D27BEFB" w14:textId="4ACA8176" w:rsidR="00314B37" w:rsidRPr="00E51B71" w:rsidRDefault="00820BEC" w:rsidP="00144DA3">
      <w:pPr>
        <w:pStyle w:val="ListParagraph"/>
        <w:numPr>
          <w:ilvl w:val="0"/>
          <w:numId w:val="11"/>
        </w:numPr>
        <w:spacing w:after="0" w:line="240" w:lineRule="auto"/>
        <w:rPr>
          <w:rFonts w:eastAsia="Arial" w:cs="Arial"/>
          <w:bCs/>
          <w:sz w:val="24"/>
          <w:szCs w:val="24"/>
        </w:rPr>
      </w:pPr>
      <w:r w:rsidRPr="00E51B71">
        <w:rPr>
          <w:rFonts w:eastAsia="Arial" w:cs="Arial"/>
          <w:bCs/>
          <w:sz w:val="24"/>
          <w:szCs w:val="24"/>
        </w:rPr>
        <w:t>Strategic and developmental oversight of PPI within the ARC</w:t>
      </w:r>
      <w:r w:rsidR="00314B37" w:rsidRPr="00E51B71">
        <w:rPr>
          <w:rFonts w:eastAsia="Arial" w:cs="Arial"/>
          <w:bCs/>
          <w:sz w:val="24"/>
          <w:szCs w:val="24"/>
        </w:rPr>
        <w:t xml:space="preserve"> OxTV</w:t>
      </w:r>
    </w:p>
    <w:p w14:paraId="41FE1CE6" w14:textId="77777777" w:rsidR="00314B37" w:rsidRPr="00E51B71" w:rsidRDefault="00F07992" w:rsidP="00144DA3">
      <w:pPr>
        <w:pStyle w:val="ListParagraph"/>
        <w:numPr>
          <w:ilvl w:val="1"/>
          <w:numId w:val="11"/>
        </w:numPr>
        <w:spacing w:after="0" w:line="240" w:lineRule="auto"/>
        <w:rPr>
          <w:rFonts w:eastAsia="Arial" w:cs="Arial"/>
          <w:bCs/>
          <w:sz w:val="24"/>
          <w:szCs w:val="24"/>
        </w:rPr>
      </w:pPr>
      <w:r w:rsidRPr="00E51B71">
        <w:rPr>
          <w:rFonts w:eastAsia="Arial" w:cs="Arial"/>
          <w:bCs/>
          <w:sz w:val="24"/>
          <w:szCs w:val="24"/>
        </w:rPr>
        <w:t>PPI Strategy</w:t>
      </w:r>
      <w:r w:rsidR="00314B37" w:rsidRPr="00E51B71">
        <w:rPr>
          <w:rFonts w:eastAsia="Arial" w:cs="Arial"/>
          <w:bCs/>
          <w:sz w:val="24"/>
          <w:szCs w:val="24"/>
        </w:rPr>
        <w:t xml:space="preserve"> development</w:t>
      </w:r>
    </w:p>
    <w:p w14:paraId="774EE01E" w14:textId="61442B71" w:rsidR="00F07992" w:rsidRPr="00E51B71" w:rsidRDefault="00314B37" w:rsidP="00144DA3">
      <w:pPr>
        <w:pStyle w:val="ListParagraph"/>
        <w:numPr>
          <w:ilvl w:val="1"/>
          <w:numId w:val="11"/>
        </w:numPr>
        <w:spacing w:after="0" w:line="240" w:lineRule="auto"/>
        <w:rPr>
          <w:rFonts w:eastAsia="Arial" w:cs="Arial"/>
          <w:bCs/>
          <w:sz w:val="24"/>
          <w:szCs w:val="24"/>
        </w:rPr>
      </w:pPr>
      <w:r w:rsidRPr="00E51B71">
        <w:rPr>
          <w:rFonts w:eastAsia="Arial" w:cs="Arial"/>
          <w:bCs/>
          <w:sz w:val="24"/>
          <w:szCs w:val="24"/>
        </w:rPr>
        <w:t xml:space="preserve">PPI Strategy </w:t>
      </w:r>
      <w:r w:rsidR="00F07992" w:rsidRPr="00E51B71">
        <w:rPr>
          <w:rFonts w:eastAsia="Arial" w:cs="Arial"/>
          <w:bCs/>
          <w:sz w:val="24"/>
          <w:szCs w:val="24"/>
        </w:rPr>
        <w:t>monitoring</w:t>
      </w:r>
      <w:bookmarkStart w:id="0" w:name="_GoBack"/>
      <w:bookmarkEnd w:id="0"/>
    </w:p>
    <w:p w14:paraId="6B77400F" w14:textId="41EDD779" w:rsidR="00314B37" w:rsidRPr="00E51B71" w:rsidRDefault="00314B37" w:rsidP="00144DA3">
      <w:pPr>
        <w:pStyle w:val="ListParagraph"/>
        <w:numPr>
          <w:ilvl w:val="1"/>
          <w:numId w:val="11"/>
        </w:numPr>
        <w:spacing w:after="0" w:line="240" w:lineRule="auto"/>
        <w:rPr>
          <w:rFonts w:eastAsia="Arial" w:cs="Arial"/>
          <w:bCs/>
          <w:sz w:val="24"/>
          <w:szCs w:val="24"/>
        </w:rPr>
      </w:pPr>
      <w:r w:rsidRPr="00E51B71">
        <w:rPr>
          <w:rFonts w:eastAsia="Arial" w:cs="Arial"/>
          <w:bCs/>
          <w:sz w:val="24"/>
          <w:szCs w:val="24"/>
        </w:rPr>
        <w:t xml:space="preserve">Development of PPI initiatives </w:t>
      </w:r>
      <w:r w:rsidR="00820BEC" w:rsidRPr="00E51B71">
        <w:rPr>
          <w:rFonts w:eastAsia="Arial" w:cs="Arial"/>
          <w:bCs/>
          <w:sz w:val="24"/>
          <w:szCs w:val="24"/>
        </w:rPr>
        <w:t xml:space="preserve">throughout </w:t>
      </w:r>
      <w:r w:rsidRPr="00E51B71">
        <w:rPr>
          <w:rFonts w:eastAsia="Arial" w:cs="Arial"/>
          <w:bCs/>
          <w:sz w:val="24"/>
          <w:szCs w:val="24"/>
        </w:rPr>
        <w:t>ARC OxTV</w:t>
      </w:r>
    </w:p>
    <w:p w14:paraId="2A652B70" w14:textId="6A57F117" w:rsidR="00314B37" w:rsidRPr="00E51B71" w:rsidRDefault="00314B37" w:rsidP="00144DA3">
      <w:pPr>
        <w:pStyle w:val="ListParagraph"/>
        <w:numPr>
          <w:ilvl w:val="1"/>
          <w:numId w:val="11"/>
        </w:numPr>
        <w:spacing w:after="0" w:line="240" w:lineRule="auto"/>
        <w:rPr>
          <w:rFonts w:eastAsia="Arial" w:cs="Arial"/>
          <w:bCs/>
          <w:sz w:val="24"/>
          <w:szCs w:val="24"/>
        </w:rPr>
      </w:pPr>
      <w:r w:rsidRPr="00E51B71">
        <w:rPr>
          <w:rFonts w:eastAsia="Arial" w:cs="Arial"/>
          <w:bCs/>
          <w:sz w:val="24"/>
          <w:szCs w:val="24"/>
        </w:rPr>
        <w:t>PPI Reporting</w:t>
      </w:r>
    </w:p>
    <w:p w14:paraId="7CFD8764" w14:textId="254004E9" w:rsidR="00F07992" w:rsidRPr="00E51B71" w:rsidRDefault="00F07992" w:rsidP="00144DA3">
      <w:pPr>
        <w:spacing w:after="0" w:line="240" w:lineRule="auto"/>
        <w:rPr>
          <w:rFonts w:eastAsia="Arial" w:cs="Arial"/>
          <w:bCs/>
          <w:sz w:val="24"/>
          <w:szCs w:val="24"/>
        </w:rPr>
      </w:pPr>
    </w:p>
    <w:p w14:paraId="2409229B" w14:textId="3787D1F1" w:rsidR="00F07992" w:rsidRPr="00E51B71" w:rsidRDefault="00F07992" w:rsidP="00144DA3">
      <w:pPr>
        <w:pStyle w:val="ListParagraph"/>
        <w:numPr>
          <w:ilvl w:val="0"/>
          <w:numId w:val="11"/>
        </w:numPr>
        <w:spacing w:after="0" w:line="240" w:lineRule="auto"/>
        <w:rPr>
          <w:rFonts w:eastAsia="Arial" w:cs="Arial"/>
          <w:bCs/>
          <w:sz w:val="24"/>
          <w:szCs w:val="24"/>
        </w:rPr>
      </w:pPr>
      <w:r w:rsidRPr="00E51B71">
        <w:rPr>
          <w:rFonts w:eastAsia="Arial" w:cs="Arial"/>
          <w:bCs/>
          <w:sz w:val="24"/>
          <w:szCs w:val="24"/>
        </w:rPr>
        <w:t>Supporting development of PPI in research</w:t>
      </w:r>
      <w:r w:rsidR="00314B37" w:rsidRPr="00E51B71">
        <w:rPr>
          <w:rFonts w:eastAsia="Arial" w:cs="Arial"/>
          <w:bCs/>
          <w:sz w:val="24"/>
          <w:szCs w:val="24"/>
        </w:rPr>
        <w:t xml:space="preserve"> activities in ARC OxTV</w:t>
      </w:r>
    </w:p>
    <w:p w14:paraId="3FA71093" w14:textId="77777777" w:rsidR="00314B37" w:rsidRPr="00E51B71" w:rsidRDefault="00F07992" w:rsidP="00144DA3">
      <w:pPr>
        <w:pStyle w:val="ListParagraph"/>
        <w:numPr>
          <w:ilvl w:val="1"/>
          <w:numId w:val="11"/>
        </w:numPr>
        <w:spacing w:after="0" w:line="240" w:lineRule="auto"/>
        <w:rPr>
          <w:rFonts w:eastAsia="Arial" w:cs="Arial"/>
          <w:bCs/>
          <w:sz w:val="24"/>
          <w:szCs w:val="24"/>
        </w:rPr>
      </w:pPr>
      <w:r w:rsidRPr="00E51B71">
        <w:rPr>
          <w:rFonts w:eastAsia="Arial" w:cs="Arial"/>
          <w:bCs/>
          <w:sz w:val="24"/>
          <w:szCs w:val="24"/>
        </w:rPr>
        <w:t xml:space="preserve">Monitoring </w:t>
      </w:r>
      <w:r w:rsidR="00314B37" w:rsidRPr="00E51B71">
        <w:rPr>
          <w:rFonts w:eastAsia="Arial" w:cs="Arial"/>
          <w:bCs/>
          <w:sz w:val="24"/>
          <w:szCs w:val="24"/>
        </w:rPr>
        <w:t>PPI in ARC research</w:t>
      </w:r>
    </w:p>
    <w:p w14:paraId="53F575B6" w14:textId="77777777" w:rsidR="00834297" w:rsidRPr="00E51B71" w:rsidRDefault="00314B37" w:rsidP="00144DA3">
      <w:pPr>
        <w:pStyle w:val="ListParagraph"/>
        <w:numPr>
          <w:ilvl w:val="1"/>
          <w:numId w:val="11"/>
        </w:numPr>
        <w:spacing w:after="0" w:line="240" w:lineRule="auto"/>
        <w:rPr>
          <w:rFonts w:eastAsia="Arial" w:cs="Arial"/>
          <w:bCs/>
          <w:sz w:val="24"/>
          <w:szCs w:val="24"/>
        </w:rPr>
      </w:pPr>
      <w:r w:rsidRPr="00E51B71">
        <w:rPr>
          <w:rFonts w:eastAsia="Arial" w:cs="Arial"/>
          <w:bCs/>
          <w:sz w:val="24"/>
          <w:szCs w:val="24"/>
        </w:rPr>
        <w:t xml:space="preserve">Offering guidance and direction on </w:t>
      </w:r>
      <w:r w:rsidR="00F07992" w:rsidRPr="00E51B71">
        <w:rPr>
          <w:rFonts w:eastAsia="Arial" w:cs="Arial"/>
          <w:bCs/>
          <w:sz w:val="24"/>
          <w:szCs w:val="24"/>
        </w:rPr>
        <w:t xml:space="preserve">improving PPI in </w:t>
      </w:r>
      <w:r w:rsidRPr="00E51B71">
        <w:rPr>
          <w:rFonts w:eastAsia="Arial" w:cs="Arial"/>
          <w:bCs/>
          <w:sz w:val="24"/>
          <w:szCs w:val="24"/>
        </w:rPr>
        <w:t>research</w:t>
      </w:r>
    </w:p>
    <w:p w14:paraId="51C4EE8D" w14:textId="785053E4" w:rsidR="00F07992" w:rsidRPr="00E51B71" w:rsidRDefault="00834297" w:rsidP="00144DA3">
      <w:pPr>
        <w:pStyle w:val="ListParagraph"/>
        <w:numPr>
          <w:ilvl w:val="1"/>
          <w:numId w:val="11"/>
        </w:numPr>
        <w:spacing w:after="0" w:line="240" w:lineRule="auto"/>
        <w:rPr>
          <w:rFonts w:eastAsia="Arial" w:cs="Arial"/>
          <w:bCs/>
          <w:sz w:val="24"/>
          <w:szCs w:val="24"/>
        </w:rPr>
      </w:pPr>
      <w:r w:rsidRPr="00E51B71">
        <w:rPr>
          <w:rFonts w:eastAsia="Arial" w:cs="Arial"/>
          <w:bCs/>
          <w:sz w:val="24"/>
          <w:szCs w:val="24"/>
        </w:rPr>
        <w:t>D</w:t>
      </w:r>
      <w:r w:rsidR="0070568D" w:rsidRPr="00E51B71">
        <w:rPr>
          <w:rFonts w:cs="Arial"/>
          <w:sz w:val="24"/>
          <w:szCs w:val="24"/>
        </w:rPr>
        <w:t>irecting the allocation of the PPI development fund</w:t>
      </w:r>
      <w:r w:rsidR="0070568D" w:rsidRPr="00E51B71" w:rsidDel="0070568D">
        <w:rPr>
          <w:rFonts w:eastAsia="Arial" w:cs="Arial"/>
          <w:sz w:val="24"/>
          <w:szCs w:val="24"/>
        </w:rPr>
        <w:t xml:space="preserve"> </w:t>
      </w:r>
    </w:p>
    <w:p w14:paraId="3CAF4418" w14:textId="77777777" w:rsidR="00834297" w:rsidRPr="00E51B71" w:rsidRDefault="00834297" w:rsidP="00834297">
      <w:pPr>
        <w:pStyle w:val="ListParagraph"/>
        <w:spacing w:after="0" w:line="240" w:lineRule="auto"/>
        <w:ind w:left="1440"/>
        <w:rPr>
          <w:rFonts w:eastAsia="Arial" w:cs="Arial"/>
          <w:bCs/>
          <w:sz w:val="24"/>
          <w:szCs w:val="24"/>
        </w:rPr>
      </w:pPr>
    </w:p>
    <w:p w14:paraId="152F28B2" w14:textId="7527F081" w:rsidR="00314B37" w:rsidRPr="00E51B71" w:rsidRDefault="00314B37" w:rsidP="00144DA3">
      <w:pPr>
        <w:pStyle w:val="ListParagraph"/>
        <w:numPr>
          <w:ilvl w:val="0"/>
          <w:numId w:val="11"/>
        </w:numPr>
        <w:spacing w:after="0" w:line="240" w:lineRule="auto"/>
        <w:rPr>
          <w:rFonts w:eastAsia="Arial" w:cs="Arial"/>
          <w:bCs/>
          <w:sz w:val="24"/>
          <w:szCs w:val="24"/>
        </w:rPr>
      </w:pPr>
      <w:r w:rsidRPr="00E51B71">
        <w:rPr>
          <w:rFonts w:eastAsia="Arial" w:cs="Arial"/>
          <w:bCs/>
          <w:sz w:val="24"/>
          <w:szCs w:val="24"/>
        </w:rPr>
        <w:t xml:space="preserve">Oversight of PPI Operational activities </w:t>
      </w:r>
      <w:r w:rsidR="00820BEC" w:rsidRPr="00E51B71">
        <w:rPr>
          <w:rFonts w:eastAsia="Arial" w:cs="Arial"/>
          <w:bCs/>
          <w:sz w:val="24"/>
          <w:szCs w:val="24"/>
        </w:rPr>
        <w:t>within ARC OxTV</w:t>
      </w:r>
    </w:p>
    <w:p w14:paraId="46C7E5B4" w14:textId="34BB36A1" w:rsidR="00151780" w:rsidRPr="00E51B71" w:rsidRDefault="00151780" w:rsidP="00144DA3">
      <w:pPr>
        <w:pStyle w:val="ListParagraph"/>
        <w:numPr>
          <w:ilvl w:val="1"/>
          <w:numId w:val="11"/>
        </w:numPr>
        <w:spacing w:after="0" w:line="240" w:lineRule="auto"/>
        <w:rPr>
          <w:rFonts w:eastAsia="Arial" w:cs="Arial"/>
          <w:bCs/>
          <w:sz w:val="24"/>
          <w:szCs w:val="24"/>
        </w:rPr>
      </w:pPr>
      <w:r w:rsidRPr="00E51B71">
        <w:rPr>
          <w:rFonts w:eastAsia="Arial" w:cs="Arial"/>
          <w:bCs/>
          <w:sz w:val="24"/>
          <w:szCs w:val="24"/>
        </w:rPr>
        <w:t>PPI Champions group activities</w:t>
      </w:r>
      <w:r w:rsidR="000F03A5" w:rsidRPr="00E51B71">
        <w:rPr>
          <w:rFonts w:eastAsia="Arial" w:cs="Arial"/>
          <w:bCs/>
          <w:sz w:val="24"/>
          <w:szCs w:val="24"/>
        </w:rPr>
        <w:t>, tasks and opportunities</w:t>
      </w:r>
    </w:p>
    <w:p w14:paraId="055037F9" w14:textId="5D8B5EFD" w:rsidR="00314B37" w:rsidRPr="00E51B71" w:rsidRDefault="00314B37" w:rsidP="00144DA3">
      <w:pPr>
        <w:pStyle w:val="ListParagraph"/>
        <w:numPr>
          <w:ilvl w:val="1"/>
          <w:numId w:val="11"/>
        </w:numPr>
        <w:spacing w:after="0" w:line="240" w:lineRule="auto"/>
        <w:rPr>
          <w:rFonts w:eastAsia="Arial" w:cs="Arial"/>
          <w:bCs/>
          <w:sz w:val="24"/>
          <w:szCs w:val="24"/>
        </w:rPr>
      </w:pPr>
      <w:r w:rsidRPr="00E51B71">
        <w:rPr>
          <w:rFonts w:eastAsia="Arial" w:cs="Arial"/>
          <w:bCs/>
          <w:sz w:val="24"/>
          <w:szCs w:val="24"/>
        </w:rPr>
        <w:t>Recruitment materials and process</w:t>
      </w:r>
    </w:p>
    <w:p w14:paraId="2D9AB05B" w14:textId="20CF8A68" w:rsidR="00151780" w:rsidRPr="00E51B71" w:rsidRDefault="000F03A5" w:rsidP="00144DA3">
      <w:pPr>
        <w:pStyle w:val="ListParagraph"/>
        <w:numPr>
          <w:ilvl w:val="1"/>
          <w:numId w:val="11"/>
        </w:numPr>
        <w:spacing w:after="0" w:line="240" w:lineRule="auto"/>
        <w:rPr>
          <w:rFonts w:eastAsia="Arial" w:cs="Arial"/>
          <w:bCs/>
          <w:sz w:val="24"/>
          <w:szCs w:val="24"/>
        </w:rPr>
      </w:pPr>
      <w:r w:rsidRPr="00E51B71">
        <w:rPr>
          <w:rFonts w:eastAsia="Arial" w:cs="Arial"/>
          <w:bCs/>
          <w:sz w:val="24"/>
          <w:szCs w:val="24"/>
        </w:rPr>
        <w:t xml:space="preserve">Support and learning activities for public contributors including </w:t>
      </w:r>
      <w:r w:rsidR="00151780" w:rsidRPr="00E51B71">
        <w:rPr>
          <w:rFonts w:eastAsia="Arial" w:cs="Arial"/>
          <w:bCs/>
          <w:sz w:val="24"/>
          <w:szCs w:val="24"/>
        </w:rPr>
        <w:t>Payment processes</w:t>
      </w:r>
    </w:p>
    <w:p w14:paraId="266AA7F6" w14:textId="79F8A1B5" w:rsidR="00314B37" w:rsidRPr="00E51B71" w:rsidRDefault="00314B37" w:rsidP="0663F421">
      <w:pPr>
        <w:pStyle w:val="ListParagraph"/>
        <w:numPr>
          <w:ilvl w:val="1"/>
          <w:numId w:val="11"/>
        </w:numPr>
        <w:spacing w:after="0" w:line="240" w:lineRule="auto"/>
        <w:rPr>
          <w:rFonts w:eastAsia="Arial" w:cs="Arial"/>
          <w:sz w:val="24"/>
          <w:szCs w:val="24"/>
        </w:rPr>
      </w:pPr>
      <w:r w:rsidRPr="00E51B71">
        <w:rPr>
          <w:rFonts w:eastAsia="Arial" w:cs="Arial"/>
          <w:sz w:val="24"/>
          <w:szCs w:val="24"/>
        </w:rPr>
        <w:t>Training, mentoring and support for researchers</w:t>
      </w:r>
      <w:r w:rsidR="001D36F7" w:rsidRPr="00E51B71">
        <w:rPr>
          <w:rFonts w:eastAsia="Arial" w:cs="Arial"/>
          <w:sz w:val="24"/>
          <w:szCs w:val="24"/>
        </w:rPr>
        <w:t>, students</w:t>
      </w:r>
      <w:r w:rsidR="00D14D8C" w:rsidRPr="00E51B71">
        <w:rPr>
          <w:rFonts w:eastAsia="Arial" w:cs="Arial"/>
          <w:sz w:val="24"/>
          <w:szCs w:val="24"/>
        </w:rPr>
        <w:t>,</w:t>
      </w:r>
      <w:r w:rsidRPr="00E51B71">
        <w:rPr>
          <w:rFonts w:eastAsia="Arial" w:cs="Arial"/>
          <w:sz w:val="24"/>
          <w:szCs w:val="24"/>
        </w:rPr>
        <w:t xml:space="preserve"> public contributors</w:t>
      </w:r>
      <w:r w:rsidR="004A2801" w:rsidRPr="00E51B71">
        <w:rPr>
          <w:rFonts w:eastAsia="Arial" w:cs="Arial"/>
          <w:sz w:val="24"/>
          <w:szCs w:val="24"/>
        </w:rPr>
        <w:t xml:space="preserve"> and other </w:t>
      </w:r>
      <w:r w:rsidR="00BE4DB4" w:rsidRPr="00E51B71">
        <w:rPr>
          <w:rFonts w:eastAsia="Arial" w:cs="Arial"/>
          <w:sz w:val="24"/>
          <w:szCs w:val="24"/>
        </w:rPr>
        <w:t xml:space="preserve">staff </w:t>
      </w:r>
      <w:r w:rsidR="127211CD" w:rsidRPr="00E51B71">
        <w:rPr>
          <w:rFonts w:eastAsia="Arial" w:cs="Arial"/>
          <w:sz w:val="24"/>
          <w:szCs w:val="24"/>
        </w:rPr>
        <w:t>who are interested in, or responsible for PPI</w:t>
      </w:r>
    </w:p>
    <w:p w14:paraId="63C37E87" w14:textId="77777777" w:rsidR="00151780" w:rsidRPr="00E51B71" w:rsidRDefault="00151780" w:rsidP="76CB68B4">
      <w:pPr>
        <w:spacing w:after="0" w:line="240" w:lineRule="auto"/>
        <w:rPr>
          <w:rFonts w:eastAsia="Arial" w:cs="Arial"/>
          <w:bCs/>
          <w:sz w:val="24"/>
          <w:szCs w:val="24"/>
        </w:rPr>
      </w:pPr>
    </w:p>
    <w:p w14:paraId="1D918B14" w14:textId="7DD7CDE3" w:rsidR="00820BEC" w:rsidRPr="00E51B71" w:rsidRDefault="00144DA3" w:rsidP="00144DA3">
      <w:pPr>
        <w:pStyle w:val="ListParagraph"/>
        <w:numPr>
          <w:ilvl w:val="0"/>
          <w:numId w:val="12"/>
        </w:numPr>
        <w:spacing w:after="0" w:line="240" w:lineRule="auto"/>
        <w:rPr>
          <w:rFonts w:eastAsia="Arial" w:cs="Arial"/>
          <w:bCs/>
          <w:sz w:val="24"/>
          <w:szCs w:val="24"/>
        </w:rPr>
      </w:pPr>
      <w:r w:rsidRPr="00E51B71">
        <w:rPr>
          <w:rFonts w:eastAsia="Arial" w:cs="Arial"/>
          <w:bCs/>
          <w:sz w:val="24"/>
          <w:szCs w:val="24"/>
        </w:rPr>
        <w:t>Providing</w:t>
      </w:r>
      <w:r w:rsidR="00820BEC" w:rsidRPr="00E51B71">
        <w:rPr>
          <w:rFonts w:eastAsia="Arial" w:cs="Arial"/>
          <w:bCs/>
          <w:sz w:val="24"/>
          <w:szCs w:val="24"/>
        </w:rPr>
        <w:t xml:space="preserve"> links </w:t>
      </w:r>
      <w:r w:rsidRPr="00E51B71">
        <w:rPr>
          <w:rFonts w:eastAsia="Arial" w:cs="Arial"/>
          <w:bCs/>
          <w:sz w:val="24"/>
          <w:szCs w:val="24"/>
        </w:rPr>
        <w:t xml:space="preserve">with ARC OxTV Themes </w:t>
      </w:r>
      <w:r w:rsidR="00820BEC" w:rsidRPr="00E51B71">
        <w:rPr>
          <w:rFonts w:eastAsia="Arial" w:cs="Arial"/>
          <w:bCs/>
          <w:sz w:val="24"/>
          <w:szCs w:val="24"/>
        </w:rPr>
        <w:t xml:space="preserve">and to the communities the ARC should be engaging with. </w:t>
      </w:r>
    </w:p>
    <w:p w14:paraId="739139FB" w14:textId="77777777" w:rsidR="00820BEC" w:rsidRPr="00E51B71" w:rsidRDefault="00820BEC" w:rsidP="00820BEC">
      <w:pPr>
        <w:spacing w:after="0" w:line="240" w:lineRule="auto"/>
        <w:rPr>
          <w:rFonts w:eastAsia="Arial" w:cs="Arial"/>
          <w:bCs/>
          <w:sz w:val="24"/>
          <w:szCs w:val="24"/>
        </w:rPr>
      </w:pPr>
      <w:r w:rsidRPr="00E51B71">
        <w:rPr>
          <w:rFonts w:eastAsia="Arial" w:cs="Arial"/>
          <w:bCs/>
          <w:sz w:val="24"/>
          <w:szCs w:val="24"/>
        </w:rPr>
        <w:t xml:space="preserve"> </w:t>
      </w:r>
    </w:p>
    <w:p w14:paraId="25C3EE33" w14:textId="0E350D34" w:rsidR="00F07992" w:rsidRPr="00E51B71" w:rsidRDefault="00356107" w:rsidP="76CB68B4">
      <w:pPr>
        <w:spacing w:after="0" w:line="240" w:lineRule="auto"/>
        <w:rPr>
          <w:rFonts w:eastAsia="Arial" w:cs="Arial"/>
          <w:b/>
          <w:bCs/>
          <w:sz w:val="24"/>
          <w:szCs w:val="24"/>
        </w:rPr>
      </w:pPr>
      <w:r w:rsidRPr="00E51B71">
        <w:rPr>
          <w:rFonts w:eastAsia="Arial" w:cs="Arial"/>
          <w:b/>
          <w:bCs/>
          <w:sz w:val="24"/>
          <w:szCs w:val="24"/>
        </w:rPr>
        <w:t>Membership</w:t>
      </w:r>
    </w:p>
    <w:p w14:paraId="244836C5" w14:textId="2E5903D9" w:rsidR="00356107" w:rsidRPr="00E51B71" w:rsidRDefault="00356107" w:rsidP="00144DA3">
      <w:pPr>
        <w:pStyle w:val="ListParagraph"/>
        <w:numPr>
          <w:ilvl w:val="0"/>
          <w:numId w:val="12"/>
        </w:numPr>
        <w:spacing w:after="0" w:line="240" w:lineRule="auto"/>
        <w:rPr>
          <w:rFonts w:eastAsia="Arial" w:cs="Arial"/>
          <w:bCs/>
          <w:sz w:val="24"/>
          <w:szCs w:val="24"/>
        </w:rPr>
      </w:pPr>
      <w:r w:rsidRPr="00E51B71">
        <w:rPr>
          <w:rFonts w:eastAsia="Arial" w:cs="Arial"/>
          <w:bCs/>
          <w:sz w:val="24"/>
          <w:szCs w:val="24"/>
        </w:rPr>
        <w:t>ARC PPI Team (</w:t>
      </w:r>
      <w:r w:rsidR="00806990" w:rsidRPr="00E51B71">
        <w:rPr>
          <w:rFonts w:eastAsia="Arial" w:cs="Arial"/>
          <w:bCs/>
          <w:sz w:val="24"/>
          <w:szCs w:val="24"/>
        </w:rPr>
        <w:t>non-voting</w:t>
      </w:r>
      <w:r w:rsidRPr="00E51B71">
        <w:rPr>
          <w:rFonts w:eastAsia="Arial" w:cs="Arial"/>
          <w:bCs/>
          <w:sz w:val="24"/>
          <w:szCs w:val="24"/>
        </w:rPr>
        <w:t>)</w:t>
      </w:r>
    </w:p>
    <w:p w14:paraId="0E177CC3" w14:textId="3BE698AA" w:rsidR="00356107" w:rsidRPr="00E51B71" w:rsidRDefault="00356107" w:rsidP="0663F421">
      <w:pPr>
        <w:pStyle w:val="ListParagraph"/>
        <w:numPr>
          <w:ilvl w:val="0"/>
          <w:numId w:val="12"/>
        </w:numPr>
        <w:spacing w:after="0" w:line="240" w:lineRule="auto"/>
        <w:rPr>
          <w:rFonts w:eastAsia="Arial" w:cs="Arial"/>
          <w:sz w:val="24"/>
          <w:szCs w:val="24"/>
        </w:rPr>
      </w:pPr>
      <w:r w:rsidRPr="00E51B71">
        <w:rPr>
          <w:rFonts w:eastAsia="Arial" w:cs="Arial"/>
          <w:sz w:val="24"/>
          <w:szCs w:val="24"/>
        </w:rPr>
        <w:t xml:space="preserve">A minimum of 6 </w:t>
      </w:r>
      <w:r w:rsidR="00144DA3" w:rsidRPr="00E51B71">
        <w:rPr>
          <w:rFonts w:eastAsia="Arial" w:cs="Arial"/>
          <w:sz w:val="24"/>
          <w:szCs w:val="24"/>
        </w:rPr>
        <w:t>PPI Champions</w:t>
      </w:r>
      <w:r w:rsidRPr="00E51B71">
        <w:rPr>
          <w:rFonts w:eastAsia="Arial" w:cs="Arial"/>
          <w:sz w:val="24"/>
          <w:szCs w:val="24"/>
        </w:rPr>
        <w:t xml:space="preserve"> and a maximum of 12</w:t>
      </w:r>
    </w:p>
    <w:p w14:paraId="4ACAE848" w14:textId="28C04AB1" w:rsidR="00356107" w:rsidRPr="00E51B71" w:rsidRDefault="00356107" w:rsidP="00144DA3">
      <w:pPr>
        <w:pStyle w:val="ListParagraph"/>
        <w:numPr>
          <w:ilvl w:val="0"/>
          <w:numId w:val="12"/>
        </w:numPr>
        <w:spacing w:after="0" w:line="240" w:lineRule="auto"/>
        <w:rPr>
          <w:rFonts w:eastAsia="Arial" w:cs="Arial"/>
          <w:bCs/>
          <w:sz w:val="24"/>
          <w:szCs w:val="24"/>
        </w:rPr>
      </w:pPr>
      <w:r w:rsidRPr="00E51B71">
        <w:rPr>
          <w:rFonts w:eastAsia="Arial" w:cs="Arial"/>
          <w:bCs/>
          <w:sz w:val="24"/>
          <w:szCs w:val="24"/>
        </w:rPr>
        <w:t>Public Partners of the ARC Strategy Board</w:t>
      </w:r>
    </w:p>
    <w:p w14:paraId="73FE2B6F" w14:textId="27F573CD" w:rsidR="00356107" w:rsidRPr="00E51B71" w:rsidRDefault="00356107" w:rsidP="00144DA3">
      <w:pPr>
        <w:pStyle w:val="ListParagraph"/>
        <w:numPr>
          <w:ilvl w:val="0"/>
          <w:numId w:val="12"/>
        </w:numPr>
        <w:spacing w:after="0" w:line="240" w:lineRule="auto"/>
        <w:rPr>
          <w:rFonts w:eastAsia="Arial" w:cs="Arial"/>
          <w:bCs/>
          <w:sz w:val="24"/>
          <w:szCs w:val="24"/>
        </w:rPr>
      </w:pPr>
      <w:r w:rsidRPr="00E51B71">
        <w:rPr>
          <w:rFonts w:eastAsia="Arial" w:cs="Arial"/>
          <w:bCs/>
          <w:sz w:val="24"/>
          <w:szCs w:val="24"/>
        </w:rPr>
        <w:t>Other ARC Staff as invited (</w:t>
      </w:r>
      <w:r w:rsidR="00806990" w:rsidRPr="00E51B71">
        <w:rPr>
          <w:rFonts w:eastAsia="Arial" w:cs="Arial"/>
          <w:bCs/>
          <w:sz w:val="24"/>
          <w:szCs w:val="24"/>
        </w:rPr>
        <w:t>non-voting</w:t>
      </w:r>
      <w:r w:rsidRPr="00E51B71">
        <w:rPr>
          <w:rFonts w:eastAsia="Arial" w:cs="Arial"/>
          <w:bCs/>
          <w:sz w:val="24"/>
          <w:szCs w:val="24"/>
        </w:rPr>
        <w:t>)</w:t>
      </w:r>
    </w:p>
    <w:p w14:paraId="0FE1B971" w14:textId="2400AFE3" w:rsidR="00356107" w:rsidRPr="00E51B71" w:rsidRDefault="00356107" w:rsidP="76CB68B4">
      <w:pPr>
        <w:spacing w:after="0" w:line="240" w:lineRule="auto"/>
        <w:rPr>
          <w:rFonts w:eastAsia="Arial" w:cs="Arial"/>
          <w:bCs/>
          <w:sz w:val="24"/>
          <w:szCs w:val="24"/>
        </w:rPr>
      </w:pPr>
    </w:p>
    <w:p w14:paraId="49686923" w14:textId="19C99765" w:rsidR="00356107" w:rsidRPr="00E51B71" w:rsidRDefault="00356107" w:rsidP="76CB68B4">
      <w:pPr>
        <w:spacing w:after="0" w:line="240" w:lineRule="auto"/>
        <w:rPr>
          <w:rFonts w:eastAsia="Arial" w:cs="Arial"/>
          <w:b/>
          <w:bCs/>
          <w:sz w:val="24"/>
          <w:szCs w:val="24"/>
        </w:rPr>
      </w:pPr>
      <w:r w:rsidRPr="00E51B71">
        <w:rPr>
          <w:rFonts w:eastAsia="Arial" w:cs="Arial"/>
          <w:b/>
          <w:bCs/>
          <w:sz w:val="24"/>
          <w:szCs w:val="24"/>
        </w:rPr>
        <w:t>Ways of working</w:t>
      </w:r>
    </w:p>
    <w:p w14:paraId="2365F41E" w14:textId="77777777" w:rsidR="00356107" w:rsidRPr="00E51B71" w:rsidRDefault="00356107" w:rsidP="00144DA3">
      <w:pPr>
        <w:pStyle w:val="ListParagraph"/>
        <w:numPr>
          <w:ilvl w:val="0"/>
          <w:numId w:val="13"/>
        </w:numPr>
        <w:spacing w:after="0" w:line="240" w:lineRule="auto"/>
        <w:rPr>
          <w:rFonts w:eastAsia="Arial" w:cs="Arial"/>
          <w:bCs/>
          <w:sz w:val="24"/>
          <w:szCs w:val="24"/>
        </w:rPr>
      </w:pPr>
      <w:r w:rsidRPr="00E51B71">
        <w:rPr>
          <w:rFonts w:eastAsia="Arial" w:cs="Arial"/>
          <w:bCs/>
          <w:sz w:val="24"/>
          <w:szCs w:val="24"/>
        </w:rPr>
        <w:t>Meetings will be held every other month.</w:t>
      </w:r>
    </w:p>
    <w:p w14:paraId="3CFFF838" w14:textId="77777777" w:rsidR="00356107" w:rsidRPr="00E51B71" w:rsidRDefault="00356107" w:rsidP="00144DA3">
      <w:pPr>
        <w:pStyle w:val="ListParagraph"/>
        <w:numPr>
          <w:ilvl w:val="0"/>
          <w:numId w:val="13"/>
        </w:numPr>
        <w:spacing w:after="0" w:line="240" w:lineRule="auto"/>
        <w:rPr>
          <w:rFonts w:eastAsia="Arial" w:cs="Arial"/>
          <w:bCs/>
          <w:sz w:val="24"/>
          <w:szCs w:val="24"/>
        </w:rPr>
      </w:pPr>
      <w:r w:rsidRPr="00E51B71">
        <w:rPr>
          <w:rFonts w:eastAsia="Arial" w:cs="Arial"/>
          <w:bCs/>
          <w:sz w:val="24"/>
          <w:szCs w:val="24"/>
        </w:rPr>
        <w:t xml:space="preserve">Meetings can be held online and in person with the aim of having 1 or 2 in person meetings a year.  </w:t>
      </w:r>
    </w:p>
    <w:p w14:paraId="7A1CE457" w14:textId="05C46FE5" w:rsidR="00356107" w:rsidRPr="00E51B71" w:rsidRDefault="00356107" w:rsidP="00144DA3">
      <w:pPr>
        <w:pStyle w:val="ListParagraph"/>
        <w:numPr>
          <w:ilvl w:val="0"/>
          <w:numId w:val="13"/>
        </w:numPr>
        <w:spacing w:after="0" w:line="240" w:lineRule="auto"/>
        <w:rPr>
          <w:rFonts w:eastAsia="Arial" w:cs="Arial"/>
          <w:bCs/>
          <w:sz w:val="24"/>
          <w:szCs w:val="24"/>
        </w:rPr>
      </w:pPr>
      <w:r w:rsidRPr="00E51B71">
        <w:rPr>
          <w:rFonts w:eastAsia="Arial" w:cs="Arial"/>
          <w:bCs/>
          <w:sz w:val="24"/>
          <w:szCs w:val="24"/>
        </w:rPr>
        <w:t>Meeting papers will be circulated electronically (but paper copies can be supplied if requested) at least one week before meetings.</w:t>
      </w:r>
    </w:p>
    <w:p w14:paraId="5C054A8E" w14:textId="57966543" w:rsidR="00820BEC" w:rsidRPr="00E51B71" w:rsidRDefault="00820BEC" w:rsidP="00144DA3">
      <w:pPr>
        <w:pStyle w:val="ListParagraph"/>
        <w:numPr>
          <w:ilvl w:val="0"/>
          <w:numId w:val="13"/>
        </w:numPr>
        <w:spacing w:after="0" w:line="240" w:lineRule="auto"/>
        <w:rPr>
          <w:rFonts w:eastAsia="Arial" w:cs="Arial"/>
          <w:bCs/>
          <w:sz w:val="24"/>
          <w:szCs w:val="24"/>
        </w:rPr>
      </w:pPr>
      <w:r w:rsidRPr="00E51B71">
        <w:rPr>
          <w:rFonts w:eastAsia="Arial" w:cs="Arial"/>
          <w:bCs/>
          <w:sz w:val="24"/>
          <w:szCs w:val="24"/>
        </w:rPr>
        <w:t>Additional meetings will be set up as required to take forward specific pieces of work.</w:t>
      </w:r>
    </w:p>
    <w:p w14:paraId="3FB7B327" w14:textId="4AD77C0F" w:rsidR="00820BEC" w:rsidRPr="00E51B71" w:rsidRDefault="00820BEC" w:rsidP="00144DA3">
      <w:pPr>
        <w:pStyle w:val="ListParagraph"/>
        <w:numPr>
          <w:ilvl w:val="0"/>
          <w:numId w:val="13"/>
        </w:numPr>
        <w:spacing w:after="0" w:line="240" w:lineRule="auto"/>
        <w:rPr>
          <w:rFonts w:eastAsia="Arial" w:cs="Arial"/>
          <w:bCs/>
          <w:sz w:val="24"/>
          <w:szCs w:val="24"/>
        </w:rPr>
      </w:pPr>
      <w:r w:rsidRPr="00E51B71">
        <w:rPr>
          <w:rFonts w:eastAsia="Arial" w:cs="Arial"/>
          <w:bCs/>
          <w:sz w:val="24"/>
          <w:szCs w:val="24"/>
        </w:rPr>
        <w:t xml:space="preserve">There may also be occasions when some work will take place via email </w:t>
      </w:r>
      <w:r w:rsidR="00806990" w:rsidRPr="00E51B71">
        <w:rPr>
          <w:rFonts w:eastAsia="Arial" w:cs="Arial"/>
          <w:bCs/>
          <w:sz w:val="24"/>
          <w:szCs w:val="24"/>
        </w:rPr>
        <w:t>e.g.</w:t>
      </w:r>
      <w:r w:rsidRPr="00E51B71">
        <w:rPr>
          <w:rFonts w:eastAsia="Arial" w:cs="Arial"/>
          <w:bCs/>
          <w:sz w:val="24"/>
          <w:szCs w:val="24"/>
        </w:rPr>
        <w:t xml:space="preserve"> reviewing of PPI award applications.</w:t>
      </w:r>
    </w:p>
    <w:p w14:paraId="46664C4A" w14:textId="77777777" w:rsidR="00356107" w:rsidRPr="00E51B71" w:rsidRDefault="00356107" w:rsidP="00144DA3">
      <w:pPr>
        <w:pStyle w:val="ListParagraph"/>
        <w:numPr>
          <w:ilvl w:val="0"/>
          <w:numId w:val="13"/>
        </w:numPr>
        <w:spacing w:after="0" w:line="240" w:lineRule="auto"/>
        <w:rPr>
          <w:rFonts w:eastAsia="Arial" w:cs="Arial"/>
          <w:bCs/>
          <w:sz w:val="24"/>
          <w:szCs w:val="24"/>
        </w:rPr>
      </w:pPr>
      <w:r w:rsidRPr="00E51B71">
        <w:rPr>
          <w:rFonts w:eastAsia="Arial" w:cs="Arial"/>
          <w:bCs/>
          <w:sz w:val="24"/>
          <w:szCs w:val="24"/>
        </w:rPr>
        <w:lastRenderedPageBreak/>
        <w:t>Administration is provided by the core PPI team.</w:t>
      </w:r>
    </w:p>
    <w:p w14:paraId="17B80D9C" w14:textId="25D8B5D5" w:rsidR="00356107" w:rsidRPr="00E51B71" w:rsidRDefault="00356107" w:rsidP="00144DA3">
      <w:pPr>
        <w:pStyle w:val="ListParagraph"/>
        <w:numPr>
          <w:ilvl w:val="0"/>
          <w:numId w:val="13"/>
        </w:numPr>
        <w:spacing w:after="0" w:line="240" w:lineRule="auto"/>
        <w:rPr>
          <w:rFonts w:eastAsia="Arial" w:cs="Arial"/>
          <w:bCs/>
          <w:sz w:val="24"/>
          <w:szCs w:val="24"/>
        </w:rPr>
      </w:pPr>
      <w:r w:rsidRPr="00E51B71">
        <w:rPr>
          <w:rFonts w:eastAsia="Arial" w:cs="Arial"/>
          <w:bCs/>
          <w:sz w:val="24"/>
          <w:szCs w:val="24"/>
        </w:rPr>
        <w:t xml:space="preserve">Minutes of meetings will be compiled and circulated as soon as possible </w:t>
      </w:r>
      <w:r w:rsidR="00820BEC" w:rsidRPr="00E51B71">
        <w:rPr>
          <w:rFonts w:eastAsia="Arial" w:cs="Arial"/>
          <w:bCs/>
          <w:sz w:val="24"/>
          <w:szCs w:val="24"/>
        </w:rPr>
        <w:t xml:space="preserve">after meetings </w:t>
      </w:r>
      <w:r w:rsidRPr="00E51B71">
        <w:rPr>
          <w:rFonts w:eastAsia="Arial" w:cs="Arial"/>
          <w:bCs/>
          <w:sz w:val="24"/>
          <w:szCs w:val="24"/>
        </w:rPr>
        <w:t>(usually within 3 weeks of a meeting).</w:t>
      </w:r>
    </w:p>
    <w:p w14:paraId="5406E129" w14:textId="613180A8" w:rsidR="00356107" w:rsidRPr="00E51B71" w:rsidRDefault="00820BEC" w:rsidP="00144DA3">
      <w:pPr>
        <w:pStyle w:val="ListParagraph"/>
        <w:numPr>
          <w:ilvl w:val="0"/>
          <w:numId w:val="13"/>
        </w:numPr>
        <w:spacing w:after="0" w:line="240" w:lineRule="auto"/>
        <w:rPr>
          <w:rFonts w:eastAsia="Arial" w:cs="Arial"/>
          <w:bCs/>
          <w:sz w:val="24"/>
          <w:szCs w:val="24"/>
        </w:rPr>
      </w:pPr>
      <w:r w:rsidRPr="00E51B71">
        <w:rPr>
          <w:rFonts w:eastAsia="Arial" w:cs="Arial"/>
          <w:bCs/>
          <w:sz w:val="24"/>
          <w:szCs w:val="24"/>
        </w:rPr>
        <w:t>Decisions will be made by a s</w:t>
      </w:r>
      <w:r w:rsidR="00356107" w:rsidRPr="00E51B71">
        <w:rPr>
          <w:rFonts w:eastAsia="Arial" w:cs="Arial"/>
          <w:bCs/>
          <w:sz w:val="24"/>
          <w:szCs w:val="24"/>
        </w:rPr>
        <w:t xml:space="preserve">imple majority of those present (but </w:t>
      </w:r>
      <w:r w:rsidRPr="00E51B71">
        <w:rPr>
          <w:rFonts w:eastAsia="Arial" w:cs="Arial"/>
          <w:bCs/>
          <w:sz w:val="24"/>
          <w:szCs w:val="24"/>
        </w:rPr>
        <w:t xml:space="preserve">there </w:t>
      </w:r>
      <w:r w:rsidR="00356107" w:rsidRPr="00E51B71">
        <w:rPr>
          <w:rFonts w:eastAsia="Arial" w:cs="Arial"/>
          <w:bCs/>
          <w:sz w:val="24"/>
          <w:szCs w:val="24"/>
        </w:rPr>
        <w:t>must also be at least 50% of public members present to hold a vote</w:t>
      </w:r>
      <w:r w:rsidRPr="00E51B71">
        <w:rPr>
          <w:rFonts w:eastAsia="Arial" w:cs="Arial"/>
          <w:bCs/>
          <w:sz w:val="24"/>
          <w:szCs w:val="24"/>
        </w:rPr>
        <w:t xml:space="preserve"> or make a decision</w:t>
      </w:r>
      <w:r w:rsidR="00356107" w:rsidRPr="00E51B71">
        <w:rPr>
          <w:rFonts w:eastAsia="Arial" w:cs="Arial"/>
          <w:bCs/>
          <w:sz w:val="24"/>
          <w:szCs w:val="24"/>
        </w:rPr>
        <w:t>)</w:t>
      </w:r>
      <w:r w:rsidRPr="00E51B71">
        <w:rPr>
          <w:rFonts w:eastAsia="Arial" w:cs="Arial"/>
          <w:bCs/>
          <w:sz w:val="24"/>
          <w:szCs w:val="24"/>
        </w:rPr>
        <w:t>.</w:t>
      </w:r>
    </w:p>
    <w:p w14:paraId="4321A12C" w14:textId="7C30DD49" w:rsidR="00820BEC" w:rsidRPr="00E51B71" w:rsidRDefault="00820BEC" w:rsidP="76CB68B4">
      <w:pPr>
        <w:spacing w:after="0" w:line="240" w:lineRule="auto"/>
        <w:rPr>
          <w:rFonts w:eastAsia="Arial" w:cs="Arial"/>
          <w:bCs/>
          <w:sz w:val="24"/>
          <w:szCs w:val="24"/>
        </w:rPr>
      </w:pPr>
    </w:p>
    <w:p w14:paraId="26C270BA" w14:textId="04F71599" w:rsidR="00144DA3" w:rsidRPr="00E51B71" w:rsidRDefault="00144DA3" w:rsidP="76CB68B4">
      <w:pPr>
        <w:spacing w:after="0" w:line="240" w:lineRule="auto"/>
        <w:rPr>
          <w:rFonts w:eastAsia="Arial" w:cs="Arial"/>
          <w:b/>
          <w:bCs/>
          <w:sz w:val="24"/>
          <w:szCs w:val="24"/>
        </w:rPr>
      </w:pPr>
      <w:r w:rsidRPr="00E51B71">
        <w:rPr>
          <w:rFonts w:eastAsia="Arial" w:cs="Arial"/>
          <w:b/>
          <w:bCs/>
          <w:sz w:val="24"/>
          <w:szCs w:val="24"/>
        </w:rPr>
        <w:t>Chair</w:t>
      </w:r>
      <w:r w:rsidR="00A7184E" w:rsidRPr="00E51B71">
        <w:rPr>
          <w:rFonts w:eastAsia="Arial" w:cs="Arial"/>
          <w:b/>
          <w:bCs/>
          <w:sz w:val="24"/>
          <w:szCs w:val="24"/>
        </w:rPr>
        <w:t xml:space="preserve"> and Planning Group</w:t>
      </w:r>
    </w:p>
    <w:p w14:paraId="0468CCC4" w14:textId="6124997D" w:rsidR="00A7184E" w:rsidRPr="00E51B71" w:rsidRDefault="00144DA3" w:rsidP="00A7184E">
      <w:pPr>
        <w:pStyle w:val="ListParagraph"/>
        <w:numPr>
          <w:ilvl w:val="0"/>
          <w:numId w:val="14"/>
        </w:numPr>
        <w:spacing w:after="0" w:line="240" w:lineRule="auto"/>
        <w:rPr>
          <w:rFonts w:eastAsia="Arial" w:cs="Arial"/>
          <w:bCs/>
          <w:sz w:val="24"/>
          <w:szCs w:val="24"/>
        </w:rPr>
      </w:pPr>
      <w:r w:rsidRPr="00E51B71">
        <w:rPr>
          <w:rFonts w:eastAsia="Arial" w:cs="Arial"/>
          <w:bCs/>
          <w:sz w:val="24"/>
          <w:szCs w:val="24"/>
        </w:rPr>
        <w:t xml:space="preserve">The </w:t>
      </w:r>
      <w:r w:rsidR="00A7184E" w:rsidRPr="00E51B71">
        <w:rPr>
          <w:rFonts w:eastAsia="Arial" w:cs="Arial"/>
          <w:bCs/>
          <w:sz w:val="24"/>
          <w:szCs w:val="24"/>
        </w:rPr>
        <w:t xml:space="preserve">chair of the group </w:t>
      </w:r>
      <w:r w:rsidRPr="00E51B71">
        <w:rPr>
          <w:rFonts w:eastAsia="Arial" w:cs="Arial"/>
          <w:bCs/>
          <w:sz w:val="24"/>
          <w:szCs w:val="24"/>
        </w:rPr>
        <w:t xml:space="preserve">will be a </w:t>
      </w:r>
      <w:r w:rsidR="00A7184E" w:rsidRPr="00E51B71">
        <w:rPr>
          <w:rFonts w:eastAsia="Arial" w:cs="Arial"/>
          <w:bCs/>
          <w:sz w:val="24"/>
          <w:szCs w:val="24"/>
        </w:rPr>
        <w:t xml:space="preserve">member of the </w:t>
      </w:r>
      <w:r w:rsidRPr="00E51B71">
        <w:rPr>
          <w:rFonts w:eastAsia="Arial" w:cs="Arial"/>
          <w:bCs/>
          <w:sz w:val="24"/>
          <w:szCs w:val="24"/>
        </w:rPr>
        <w:t>public</w:t>
      </w:r>
      <w:r w:rsidR="003C7216" w:rsidRPr="00E51B71">
        <w:rPr>
          <w:rFonts w:eastAsia="Arial" w:cs="Arial"/>
          <w:bCs/>
          <w:sz w:val="24"/>
          <w:szCs w:val="24"/>
        </w:rPr>
        <w:t>.</w:t>
      </w:r>
      <w:r w:rsidRPr="00E51B71">
        <w:rPr>
          <w:rFonts w:eastAsia="Arial" w:cs="Arial"/>
          <w:bCs/>
          <w:sz w:val="24"/>
          <w:szCs w:val="24"/>
        </w:rPr>
        <w:t xml:space="preserve"> </w:t>
      </w:r>
      <w:r w:rsidR="00A7184E" w:rsidRPr="00E51B71">
        <w:rPr>
          <w:rFonts w:eastAsia="Arial" w:cs="Arial"/>
          <w:bCs/>
          <w:sz w:val="24"/>
          <w:szCs w:val="24"/>
        </w:rPr>
        <w:t>There is also a deputy/co/vice (term to be agreed) chair. This role is about providing an opportunity for members of the group to develop skills, knowledge and experience. This will also be a member of the public.</w:t>
      </w:r>
    </w:p>
    <w:p w14:paraId="417D2CF1" w14:textId="650CBB03" w:rsidR="00A7184E" w:rsidRPr="00E51B71" w:rsidRDefault="00A7184E" w:rsidP="00E80C3B">
      <w:pPr>
        <w:pStyle w:val="ListParagraph"/>
        <w:numPr>
          <w:ilvl w:val="0"/>
          <w:numId w:val="14"/>
        </w:numPr>
        <w:spacing w:after="0" w:line="240" w:lineRule="auto"/>
        <w:rPr>
          <w:rFonts w:eastAsia="Arial" w:cs="Arial"/>
          <w:bCs/>
          <w:sz w:val="24"/>
          <w:szCs w:val="24"/>
        </w:rPr>
      </w:pPr>
      <w:r w:rsidRPr="00E51B71">
        <w:rPr>
          <w:rFonts w:eastAsia="Arial" w:cs="Arial"/>
          <w:bCs/>
          <w:sz w:val="24"/>
          <w:szCs w:val="24"/>
        </w:rPr>
        <w:t>A small group supports the work of the chair and the agenda and work of the wider group. It aims to ensure knowledge and influence is spread across a number of core group members.</w:t>
      </w:r>
    </w:p>
    <w:p w14:paraId="17E4F4E7" w14:textId="0677EAF3" w:rsidR="00144DA3" w:rsidRPr="00E51B71" w:rsidRDefault="00A7184E" w:rsidP="00E80C3B">
      <w:pPr>
        <w:pStyle w:val="ListParagraph"/>
        <w:numPr>
          <w:ilvl w:val="0"/>
          <w:numId w:val="14"/>
        </w:numPr>
        <w:spacing w:after="0" w:line="240" w:lineRule="auto"/>
        <w:rPr>
          <w:rFonts w:eastAsia="Arial" w:cs="Arial"/>
          <w:bCs/>
          <w:sz w:val="24"/>
          <w:szCs w:val="24"/>
        </w:rPr>
      </w:pPr>
      <w:r w:rsidRPr="00E51B71">
        <w:rPr>
          <w:rFonts w:eastAsia="Arial" w:cs="Arial"/>
          <w:bCs/>
          <w:sz w:val="24"/>
          <w:szCs w:val="24"/>
        </w:rPr>
        <w:t>The planning group that supports the Chair will include:</w:t>
      </w:r>
    </w:p>
    <w:p w14:paraId="01D3723E" w14:textId="27D25AAA" w:rsidR="00A7184E" w:rsidRPr="00E51B71" w:rsidRDefault="00A7184E" w:rsidP="00E80C3B">
      <w:pPr>
        <w:pStyle w:val="ListParagraph"/>
        <w:numPr>
          <w:ilvl w:val="1"/>
          <w:numId w:val="14"/>
        </w:numPr>
        <w:spacing w:after="0" w:line="240" w:lineRule="auto"/>
        <w:rPr>
          <w:rFonts w:eastAsia="Arial" w:cs="Arial"/>
          <w:bCs/>
          <w:sz w:val="24"/>
          <w:szCs w:val="24"/>
        </w:rPr>
      </w:pPr>
      <w:r w:rsidRPr="00E51B71">
        <w:rPr>
          <w:rFonts w:eastAsia="Arial" w:cs="Arial"/>
          <w:bCs/>
          <w:sz w:val="24"/>
          <w:szCs w:val="24"/>
        </w:rPr>
        <w:t>The Chair of the group</w:t>
      </w:r>
    </w:p>
    <w:p w14:paraId="4BECF0B2" w14:textId="1D06948B" w:rsidR="00A7184E" w:rsidRPr="00E51B71" w:rsidRDefault="00A7184E" w:rsidP="00E80C3B">
      <w:pPr>
        <w:pStyle w:val="ListParagraph"/>
        <w:numPr>
          <w:ilvl w:val="1"/>
          <w:numId w:val="14"/>
        </w:numPr>
        <w:spacing w:after="0" w:line="240" w:lineRule="auto"/>
        <w:rPr>
          <w:rFonts w:eastAsia="Arial" w:cs="Arial"/>
          <w:bCs/>
          <w:sz w:val="24"/>
          <w:szCs w:val="24"/>
        </w:rPr>
      </w:pPr>
      <w:r w:rsidRPr="00E51B71">
        <w:rPr>
          <w:rFonts w:eastAsia="Arial" w:cs="Arial"/>
          <w:bCs/>
          <w:sz w:val="24"/>
          <w:szCs w:val="24"/>
        </w:rPr>
        <w:t>A deputy/co/vice (term to be agreed) chair</w:t>
      </w:r>
    </w:p>
    <w:p w14:paraId="78F2BD96" w14:textId="207D527E" w:rsidR="00A7184E" w:rsidRPr="00E51B71" w:rsidRDefault="00A7184E" w:rsidP="00E80C3B">
      <w:pPr>
        <w:pStyle w:val="ListParagraph"/>
        <w:numPr>
          <w:ilvl w:val="1"/>
          <w:numId w:val="14"/>
        </w:numPr>
        <w:spacing w:after="0" w:line="240" w:lineRule="auto"/>
        <w:rPr>
          <w:rFonts w:eastAsia="Arial" w:cs="Arial"/>
          <w:bCs/>
          <w:sz w:val="24"/>
          <w:szCs w:val="24"/>
        </w:rPr>
      </w:pPr>
      <w:r w:rsidRPr="00E51B71">
        <w:rPr>
          <w:rFonts w:eastAsia="Arial" w:cs="Arial"/>
          <w:bCs/>
          <w:sz w:val="24"/>
          <w:szCs w:val="24"/>
        </w:rPr>
        <w:t>A Strategy Board Public Partner</w:t>
      </w:r>
    </w:p>
    <w:p w14:paraId="02D275E2" w14:textId="2304B6AF" w:rsidR="00A7184E" w:rsidRPr="00E51B71" w:rsidRDefault="00A7184E" w:rsidP="00E80C3B">
      <w:pPr>
        <w:pStyle w:val="ListParagraph"/>
        <w:numPr>
          <w:ilvl w:val="1"/>
          <w:numId w:val="14"/>
        </w:numPr>
        <w:spacing w:after="0" w:line="240" w:lineRule="auto"/>
        <w:rPr>
          <w:rFonts w:eastAsia="Arial" w:cs="Arial"/>
          <w:bCs/>
          <w:sz w:val="24"/>
          <w:szCs w:val="24"/>
        </w:rPr>
      </w:pPr>
      <w:r w:rsidRPr="00E51B71">
        <w:rPr>
          <w:rFonts w:eastAsia="Arial" w:cs="Arial"/>
          <w:bCs/>
          <w:sz w:val="24"/>
          <w:szCs w:val="24"/>
        </w:rPr>
        <w:t>The ARCs PPI Lead</w:t>
      </w:r>
    </w:p>
    <w:p w14:paraId="0E089B07" w14:textId="53363A81" w:rsidR="000F03A5" w:rsidRPr="00E51B71" w:rsidRDefault="000F03A5" w:rsidP="76CB68B4">
      <w:pPr>
        <w:spacing w:after="0" w:line="240" w:lineRule="auto"/>
        <w:rPr>
          <w:rFonts w:eastAsia="Arial" w:cs="Arial"/>
          <w:b/>
          <w:bCs/>
          <w:sz w:val="24"/>
          <w:szCs w:val="24"/>
        </w:rPr>
      </w:pPr>
    </w:p>
    <w:p w14:paraId="626F4F16" w14:textId="739D4E0F" w:rsidR="00A31383" w:rsidRPr="00E51B71" w:rsidRDefault="00A31383" w:rsidP="76CB68B4">
      <w:pPr>
        <w:spacing w:after="0" w:line="240" w:lineRule="auto"/>
        <w:rPr>
          <w:rFonts w:eastAsia="Arial" w:cs="Arial"/>
          <w:b/>
          <w:bCs/>
          <w:sz w:val="24"/>
          <w:szCs w:val="24"/>
        </w:rPr>
      </w:pPr>
      <w:r w:rsidRPr="00E51B71">
        <w:rPr>
          <w:rFonts w:eastAsia="Arial" w:cs="Arial"/>
          <w:b/>
          <w:bCs/>
          <w:sz w:val="24"/>
          <w:szCs w:val="24"/>
        </w:rPr>
        <w:t>Substitutes</w:t>
      </w:r>
    </w:p>
    <w:p w14:paraId="74C87C06" w14:textId="00392525" w:rsidR="00A31383" w:rsidRPr="00E51B71" w:rsidRDefault="00A31383" w:rsidP="76CB68B4">
      <w:pPr>
        <w:spacing w:after="0" w:line="240" w:lineRule="auto"/>
        <w:rPr>
          <w:rFonts w:eastAsia="Arial" w:cs="Arial"/>
          <w:bCs/>
          <w:sz w:val="24"/>
          <w:szCs w:val="24"/>
        </w:rPr>
      </w:pPr>
      <w:r w:rsidRPr="00E51B71">
        <w:rPr>
          <w:rFonts w:eastAsia="Arial" w:cs="Arial"/>
          <w:bCs/>
          <w:sz w:val="24"/>
          <w:szCs w:val="24"/>
        </w:rPr>
        <w:t>The PPI Lead or Chair can as needed and if appropriate, with agreement from the ARC Senior Manager, substitute for the Strategy Board Public Partners at Strategy Board meetings. This would usually be if neither Strategy Board Public Partners were able to attend a meeting.</w:t>
      </w:r>
    </w:p>
    <w:p w14:paraId="248526F9" w14:textId="2334D229" w:rsidR="00A31383" w:rsidRPr="00E51B71" w:rsidRDefault="00A31383" w:rsidP="76CB68B4">
      <w:pPr>
        <w:spacing w:after="0" w:line="240" w:lineRule="auto"/>
        <w:rPr>
          <w:rFonts w:eastAsia="Arial" w:cs="Arial"/>
          <w:bCs/>
          <w:sz w:val="24"/>
          <w:szCs w:val="24"/>
        </w:rPr>
      </w:pPr>
    </w:p>
    <w:p w14:paraId="3C6F2F1C" w14:textId="599D8547" w:rsidR="00A31383" w:rsidRPr="00E51B71" w:rsidRDefault="00A31383" w:rsidP="76CB68B4">
      <w:pPr>
        <w:spacing w:after="0" w:line="240" w:lineRule="auto"/>
        <w:rPr>
          <w:rFonts w:eastAsia="Arial" w:cs="Arial"/>
          <w:bCs/>
          <w:sz w:val="24"/>
          <w:szCs w:val="24"/>
        </w:rPr>
      </w:pPr>
      <w:r w:rsidRPr="00E51B71">
        <w:rPr>
          <w:rFonts w:eastAsia="Arial" w:cs="Arial"/>
          <w:bCs/>
          <w:sz w:val="24"/>
          <w:szCs w:val="24"/>
        </w:rPr>
        <w:t>For all other meetings (such as Working Groups and Executive Group meetings) decisions will be decided on an as needed basis and based on the most appropriate person(s) attending.</w:t>
      </w:r>
    </w:p>
    <w:p w14:paraId="3C16DBC5" w14:textId="77777777" w:rsidR="00A31383" w:rsidRPr="00E51B71" w:rsidRDefault="00A31383" w:rsidP="76CB68B4">
      <w:pPr>
        <w:spacing w:after="0" w:line="240" w:lineRule="auto"/>
        <w:rPr>
          <w:rFonts w:eastAsia="Arial" w:cs="Arial"/>
          <w:b/>
          <w:bCs/>
          <w:sz w:val="24"/>
          <w:szCs w:val="24"/>
        </w:rPr>
      </w:pPr>
    </w:p>
    <w:p w14:paraId="0D536E5E" w14:textId="28A64743" w:rsidR="00144DA3" w:rsidRPr="00E51B71" w:rsidRDefault="00144DA3" w:rsidP="76CB68B4">
      <w:pPr>
        <w:spacing w:after="0" w:line="240" w:lineRule="auto"/>
        <w:rPr>
          <w:rFonts w:eastAsia="Arial" w:cs="Arial"/>
          <w:b/>
          <w:bCs/>
          <w:sz w:val="24"/>
          <w:szCs w:val="24"/>
        </w:rPr>
      </w:pPr>
      <w:r w:rsidRPr="00E51B71">
        <w:rPr>
          <w:rFonts w:eastAsia="Arial" w:cs="Arial"/>
          <w:b/>
          <w:bCs/>
          <w:sz w:val="24"/>
          <w:szCs w:val="24"/>
        </w:rPr>
        <w:t>Conflicts of interest</w:t>
      </w:r>
    </w:p>
    <w:p w14:paraId="7EBF6D82" w14:textId="3F65B05C" w:rsidR="00144DA3" w:rsidRPr="00E51B71" w:rsidRDefault="00144DA3" w:rsidP="00FB7512">
      <w:pPr>
        <w:pStyle w:val="ListParagraph"/>
        <w:numPr>
          <w:ilvl w:val="0"/>
          <w:numId w:val="14"/>
        </w:numPr>
        <w:spacing w:after="0" w:line="240" w:lineRule="auto"/>
        <w:rPr>
          <w:rFonts w:eastAsia="Arial" w:cs="Arial"/>
          <w:bCs/>
          <w:sz w:val="24"/>
          <w:szCs w:val="24"/>
        </w:rPr>
      </w:pPr>
      <w:r w:rsidRPr="00E51B71">
        <w:rPr>
          <w:rFonts w:eastAsia="Arial" w:cs="Arial"/>
          <w:bCs/>
          <w:sz w:val="24"/>
          <w:szCs w:val="24"/>
        </w:rPr>
        <w:t xml:space="preserve">Members are expected to discuss/declare any potential conflicts of interest – </w:t>
      </w:r>
      <w:r w:rsidR="000F03A5" w:rsidRPr="00E51B71">
        <w:rPr>
          <w:rFonts w:eastAsia="Arial" w:cs="Arial"/>
          <w:bCs/>
          <w:sz w:val="24"/>
          <w:szCs w:val="24"/>
        </w:rPr>
        <w:t>see conflicts of interest document for more information.</w:t>
      </w:r>
    </w:p>
    <w:p w14:paraId="59E579BC" w14:textId="741B49AD" w:rsidR="00144DA3" w:rsidRPr="00E51B71" w:rsidRDefault="00144DA3" w:rsidP="76CB68B4">
      <w:pPr>
        <w:spacing w:after="0" w:line="240" w:lineRule="auto"/>
        <w:rPr>
          <w:rFonts w:eastAsia="Arial" w:cs="Arial"/>
          <w:bCs/>
          <w:sz w:val="24"/>
          <w:szCs w:val="24"/>
        </w:rPr>
      </w:pPr>
    </w:p>
    <w:p w14:paraId="55E65880" w14:textId="16DCD48B" w:rsidR="000F03A5" w:rsidRPr="00E51B71" w:rsidRDefault="000F03A5" w:rsidP="76CB68B4">
      <w:pPr>
        <w:spacing w:after="0" w:line="240" w:lineRule="auto"/>
        <w:rPr>
          <w:rFonts w:eastAsia="Arial" w:cs="Arial"/>
          <w:b/>
          <w:bCs/>
          <w:sz w:val="24"/>
          <w:szCs w:val="24"/>
        </w:rPr>
      </w:pPr>
      <w:r w:rsidRPr="00E51B71">
        <w:rPr>
          <w:rFonts w:eastAsia="Arial" w:cs="Arial"/>
          <w:b/>
          <w:bCs/>
          <w:sz w:val="24"/>
          <w:szCs w:val="24"/>
        </w:rPr>
        <w:t>Reporting</w:t>
      </w:r>
    </w:p>
    <w:p w14:paraId="4F1D7FC1" w14:textId="78941179" w:rsidR="000F03A5" w:rsidRPr="00E51B71" w:rsidRDefault="000F03A5" w:rsidP="00E80C3B">
      <w:pPr>
        <w:pStyle w:val="ListParagraph"/>
        <w:numPr>
          <w:ilvl w:val="0"/>
          <w:numId w:val="14"/>
        </w:numPr>
        <w:spacing w:after="0" w:line="240" w:lineRule="auto"/>
        <w:rPr>
          <w:rFonts w:eastAsia="Arial" w:cs="Arial"/>
          <w:bCs/>
          <w:sz w:val="24"/>
          <w:szCs w:val="24"/>
        </w:rPr>
      </w:pPr>
      <w:r w:rsidRPr="00E51B71">
        <w:rPr>
          <w:rFonts w:eastAsia="Arial" w:cs="Arial"/>
          <w:bCs/>
          <w:sz w:val="24"/>
          <w:szCs w:val="24"/>
        </w:rPr>
        <w:t>The work of the PPI Champions Group reports into the wider ARC governance and reporting structure in the following ways:</w:t>
      </w:r>
    </w:p>
    <w:p w14:paraId="30D2A081" w14:textId="2E007842" w:rsidR="000F03A5" w:rsidRPr="00E51B71" w:rsidRDefault="000F03A5" w:rsidP="00E80C3B">
      <w:pPr>
        <w:pStyle w:val="ListParagraph"/>
        <w:numPr>
          <w:ilvl w:val="1"/>
          <w:numId w:val="14"/>
        </w:numPr>
        <w:spacing w:after="0" w:line="240" w:lineRule="auto"/>
        <w:rPr>
          <w:rFonts w:eastAsia="Arial" w:cs="Arial"/>
          <w:bCs/>
          <w:sz w:val="24"/>
          <w:szCs w:val="24"/>
        </w:rPr>
      </w:pPr>
      <w:r w:rsidRPr="00E51B71">
        <w:rPr>
          <w:rFonts w:eastAsia="Arial" w:cs="Arial"/>
          <w:bCs/>
          <w:sz w:val="24"/>
          <w:szCs w:val="24"/>
        </w:rPr>
        <w:t>Strategy Board Public Partners update and present on PPI matters to the Strategy Board as needed.</w:t>
      </w:r>
    </w:p>
    <w:p w14:paraId="1C1B6FC1" w14:textId="66939628" w:rsidR="000F03A5" w:rsidRPr="00E51B71" w:rsidRDefault="000F03A5" w:rsidP="00E80C3B">
      <w:pPr>
        <w:pStyle w:val="ListParagraph"/>
        <w:numPr>
          <w:ilvl w:val="1"/>
          <w:numId w:val="14"/>
        </w:numPr>
        <w:spacing w:after="0" w:line="240" w:lineRule="auto"/>
        <w:rPr>
          <w:rFonts w:eastAsia="Arial" w:cs="Arial"/>
          <w:bCs/>
          <w:sz w:val="24"/>
          <w:szCs w:val="24"/>
        </w:rPr>
      </w:pPr>
      <w:r w:rsidRPr="00E51B71">
        <w:rPr>
          <w:rFonts w:eastAsia="Arial" w:cs="Arial"/>
          <w:bCs/>
          <w:sz w:val="24"/>
          <w:szCs w:val="24"/>
        </w:rPr>
        <w:t>The PPI Lead and members of the group update and present on PPI matters to the Executive Group as needed.</w:t>
      </w:r>
    </w:p>
    <w:p w14:paraId="50507984" w14:textId="7B511860" w:rsidR="000F03A5" w:rsidRPr="00E51B71" w:rsidRDefault="000F03A5" w:rsidP="00E80C3B">
      <w:pPr>
        <w:pStyle w:val="ListParagraph"/>
        <w:numPr>
          <w:ilvl w:val="1"/>
          <w:numId w:val="14"/>
        </w:numPr>
        <w:spacing w:after="0" w:line="240" w:lineRule="auto"/>
        <w:rPr>
          <w:rFonts w:eastAsia="Arial" w:cs="Arial"/>
          <w:bCs/>
          <w:sz w:val="24"/>
          <w:szCs w:val="24"/>
        </w:rPr>
      </w:pPr>
      <w:r w:rsidRPr="00E51B71">
        <w:rPr>
          <w:rFonts w:eastAsia="Arial" w:cs="Arial"/>
          <w:bCs/>
          <w:sz w:val="24"/>
          <w:szCs w:val="24"/>
        </w:rPr>
        <w:t xml:space="preserve">The PPI Lead and members of the group report on PPI activities for ARC reviews as needed. </w:t>
      </w:r>
    </w:p>
    <w:p w14:paraId="24E4D1ED" w14:textId="77777777" w:rsidR="000F03A5" w:rsidRPr="00E51B71" w:rsidRDefault="000F03A5" w:rsidP="76CB68B4">
      <w:pPr>
        <w:spacing w:after="0" w:line="240" w:lineRule="auto"/>
        <w:rPr>
          <w:rFonts w:eastAsia="Arial" w:cs="Arial"/>
          <w:bCs/>
          <w:sz w:val="24"/>
          <w:szCs w:val="24"/>
        </w:rPr>
      </w:pPr>
    </w:p>
    <w:p w14:paraId="5A71B071" w14:textId="3B32F62A" w:rsidR="00144DA3" w:rsidRPr="00E51B71" w:rsidRDefault="00144DA3" w:rsidP="76CB68B4">
      <w:pPr>
        <w:spacing w:after="0" w:line="240" w:lineRule="auto"/>
        <w:rPr>
          <w:rFonts w:eastAsia="Arial" w:cs="Arial"/>
          <w:b/>
          <w:bCs/>
          <w:sz w:val="24"/>
          <w:szCs w:val="24"/>
        </w:rPr>
      </w:pPr>
      <w:r w:rsidRPr="00E51B71">
        <w:rPr>
          <w:rFonts w:eastAsia="Arial" w:cs="Arial"/>
          <w:b/>
          <w:bCs/>
          <w:sz w:val="24"/>
          <w:szCs w:val="24"/>
        </w:rPr>
        <w:t>Accountability and Review</w:t>
      </w:r>
    </w:p>
    <w:p w14:paraId="79A64495" w14:textId="6E468DDD" w:rsidR="00820BEC" w:rsidRPr="00E51B71" w:rsidRDefault="00820BEC" w:rsidP="00FB7512">
      <w:pPr>
        <w:pStyle w:val="ListParagraph"/>
        <w:numPr>
          <w:ilvl w:val="0"/>
          <w:numId w:val="14"/>
        </w:numPr>
        <w:spacing w:after="0" w:line="240" w:lineRule="auto"/>
        <w:rPr>
          <w:rFonts w:eastAsia="Arial" w:cs="Arial"/>
          <w:bCs/>
          <w:sz w:val="24"/>
          <w:szCs w:val="24"/>
        </w:rPr>
      </w:pPr>
      <w:r w:rsidRPr="00E51B71">
        <w:rPr>
          <w:rFonts w:eastAsia="Arial" w:cs="Arial"/>
          <w:bCs/>
          <w:sz w:val="24"/>
          <w:szCs w:val="24"/>
        </w:rPr>
        <w:t>T</w:t>
      </w:r>
      <w:r w:rsidR="00FB7512" w:rsidRPr="00E51B71">
        <w:rPr>
          <w:rFonts w:eastAsia="Arial" w:cs="Arial"/>
          <w:bCs/>
          <w:sz w:val="24"/>
          <w:szCs w:val="24"/>
        </w:rPr>
        <w:t>he PPI Champions Group t</w:t>
      </w:r>
      <w:r w:rsidRPr="00E51B71">
        <w:rPr>
          <w:rFonts w:eastAsia="Arial" w:cs="Arial"/>
          <w:bCs/>
          <w:sz w:val="24"/>
          <w:szCs w:val="24"/>
        </w:rPr>
        <w:t>erms of reference will be reviewed every 2 years or as needed.</w:t>
      </w:r>
    </w:p>
    <w:p w14:paraId="304FAD90" w14:textId="77777777" w:rsidR="00FB7512" w:rsidRPr="00E51B71" w:rsidRDefault="00144DA3" w:rsidP="00FB7512">
      <w:pPr>
        <w:pStyle w:val="ListParagraph"/>
        <w:numPr>
          <w:ilvl w:val="0"/>
          <w:numId w:val="14"/>
        </w:numPr>
        <w:spacing w:after="0" w:line="240" w:lineRule="auto"/>
        <w:rPr>
          <w:rFonts w:eastAsia="Arial" w:cs="Arial"/>
          <w:bCs/>
          <w:sz w:val="24"/>
          <w:szCs w:val="24"/>
        </w:rPr>
      </w:pPr>
      <w:r w:rsidRPr="00E51B71">
        <w:rPr>
          <w:rFonts w:eastAsia="Arial" w:cs="Arial"/>
          <w:bCs/>
          <w:sz w:val="24"/>
          <w:szCs w:val="24"/>
        </w:rPr>
        <w:lastRenderedPageBreak/>
        <w:t xml:space="preserve">PPI Champions are expected to </w:t>
      </w:r>
      <w:r w:rsidR="00FB7512" w:rsidRPr="00E51B71">
        <w:rPr>
          <w:rFonts w:eastAsia="Arial" w:cs="Arial"/>
          <w:bCs/>
          <w:sz w:val="24"/>
          <w:szCs w:val="24"/>
        </w:rPr>
        <w:t xml:space="preserve">respond to requests, </w:t>
      </w:r>
      <w:r w:rsidRPr="00E51B71">
        <w:rPr>
          <w:rFonts w:eastAsia="Arial" w:cs="Arial"/>
          <w:bCs/>
          <w:sz w:val="24"/>
          <w:szCs w:val="24"/>
        </w:rPr>
        <w:t xml:space="preserve">attend meetings on a regular basis and to actively participate in meetings. </w:t>
      </w:r>
    </w:p>
    <w:p w14:paraId="6BD0123C" w14:textId="6A402BAA" w:rsidR="00144DA3" w:rsidRPr="00E51B71" w:rsidRDefault="00FB7512" w:rsidP="00FB7512">
      <w:pPr>
        <w:pStyle w:val="ListParagraph"/>
        <w:numPr>
          <w:ilvl w:val="0"/>
          <w:numId w:val="14"/>
        </w:numPr>
        <w:spacing w:after="0" w:line="240" w:lineRule="auto"/>
        <w:rPr>
          <w:rFonts w:eastAsia="Arial" w:cs="Arial"/>
          <w:bCs/>
          <w:sz w:val="24"/>
          <w:szCs w:val="24"/>
        </w:rPr>
      </w:pPr>
      <w:r w:rsidRPr="00E51B71">
        <w:rPr>
          <w:rFonts w:eastAsia="Arial" w:cs="Arial"/>
          <w:bCs/>
          <w:sz w:val="24"/>
          <w:szCs w:val="24"/>
        </w:rPr>
        <w:t>The ARC PPI Team will, where possible, support PPI Champions to take part in PPI Champions Group activities.</w:t>
      </w:r>
    </w:p>
    <w:p w14:paraId="2B963890" w14:textId="6E92973D" w:rsidR="00FB7512" w:rsidRPr="00E51B71" w:rsidRDefault="00FB7512" w:rsidP="00FB7512">
      <w:pPr>
        <w:pStyle w:val="ListParagraph"/>
        <w:numPr>
          <w:ilvl w:val="0"/>
          <w:numId w:val="14"/>
        </w:numPr>
        <w:spacing w:after="0" w:line="240" w:lineRule="auto"/>
        <w:rPr>
          <w:rFonts w:eastAsia="Arial" w:cs="Arial"/>
          <w:bCs/>
          <w:sz w:val="24"/>
          <w:szCs w:val="24"/>
        </w:rPr>
      </w:pPr>
      <w:r w:rsidRPr="00E51B71">
        <w:rPr>
          <w:rFonts w:eastAsia="Arial" w:cs="Arial"/>
          <w:bCs/>
          <w:sz w:val="24"/>
          <w:szCs w:val="24"/>
        </w:rPr>
        <w:t>PPI Champions will have the opportunity to have 1:1 conversations about their role and the role of the group with a member of the PPI Team twice a year.</w:t>
      </w:r>
    </w:p>
    <w:p w14:paraId="0F7624B7" w14:textId="65957537" w:rsidR="00FB7512" w:rsidRPr="00E51B71" w:rsidRDefault="00FB7512" w:rsidP="00FB7512">
      <w:pPr>
        <w:pStyle w:val="ListParagraph"/>
        <w:numPr>
          <w:ilvl w:val="0"/>
          <w:numId w:val="14"/>
        </w:numPr>
        <w:spacing w:after="0" w:line="240" w:lineRule="auto"/>
        <w:rPr>
          <w:rFonts w:eastAsia="Arial" w:cs="Arial"/>
          <w:bCs/>
          <w:sz w:val="24"/>
          <w:szCs w:val="24"/>
        </w:rPr>
      </w:pPr>
      <w:r w:rsidRPr="00E51B71">
        <w:rPr>
          <w:rFonts w:eastAsia="Arial" w:cs="Arial"/>
          <w:bCs/>
          <w:sz w:val="24"/>
          <w:szCs w:val="24"/>
        </w:rPr>
        <w:t>PPI Champions can ask for or provide feedback at any time.</w:t>
      </w:r>
    </w:p>
    <w:p w14:paraId="31BEB046" w14:textId="7B7D397B" w:rsidR="00FB7512" w:rsidRPr="00E51B71" w:rsidRDefault="00FB7512" w:rsidP="76CB68B4">
      <w:pPr>
        <w:spacing w:after="0" w:line="240" w:lineRule="auto"/>
        <w:rPr>
          <w:rFonts w:eastAsia="Arial" w:cs="Arial"/>
          <w:bCs/>
          <w:sz w:val="24"/>
          <w:szCs w:val="24"/>
        </w:rPr>
      </w:pPr>
    </w:p>
    <w:p w14:paraId="0E130B8A" w14:textId="417F5239" w:rsidR="00FB7512" w:rsidRPr="00E51B71" w:rsidRDefault="00FB7512" w:rsidP="76CB68B4">
      <w:pPr>
        <w:spacing w:after="0" w:line="240" w:lineRule="auto"/>
        <w:rPr>
          <w:rFonts w:eastAsia="Arial" w:cs="Arial"/>
          <w:b/>
          <w:bCs/>
          <w:sz w:val="24"/>
          <w:szCs w:val="24"/>
        </w:rPr>
      </w:pPr>
      <w:r w:rsidRPr="00E51B71">
        <w:rPr>
          <w:rFonts w:eastAsia="Arial" w:cs="Arial"/>
          <w:b/>
          <w:bCs/>
          <w:sz w:val="24"/>
          <w:szCs w:val="24"/>
        </w:rPr>
        <w:t>Remuneration and expenses</w:t>
      </w:r>
    </w:p>
    <w:p w14:paraId="4C8232AB" w14:textId="0361432F" w:rsidR="00FB7512" w:rsidRPr="00E51B71" w:rsidRDefault="00FB7512" w:rsidP="006646CF">
      <w:pPr>
        <w:pStyle w:val="ListParagraph"/>
        <w:numPr>
          <w:ilvl w:val="0"/>
          <w:numId w:val="15"/>
        </w:numPr>
        <w:spacing w:after="0" w:line="240" w:lineRule="auto"/>
        <w:rPr>
          <w:rFonts w:eastAsia="Arial" w:cs="Arial"/>
          <w:bCs/>
          <w:sz w:val="24"/>
          <w:szCs w:val="24"/>
        </w:rPr>
      </w:pPr>
      <w:r w:rsidRPr="00E51B71">
        <w:rPr>
          <w:rFonts w:eastAsia="Arial" w:cs="Arial"/>
          <w:bCs/>
          <w:sz w:val="24"/>
          <w:szCs w:val="24"/>
        </w:rPr>
        <w:t>PPI Champions will be reimbursed for their time and out of pocket expenses in line with ARC OxTV</w:t>
      </w:r>
      <w:r w:rsidR="003C7216" w:rsidRPr="00E51B71">
        <w:rPr>
          <w:rFonts w:eastAsia="Arial" w:cs="Arial"/>
          <w:bCs/>
          <w:sz w:val="24"/>
          <w:szCs w:val="24"/>
        </w:rPr>
        <w:t>’</w:t>
      </w:r>
      <w:r w:rsidRPr="00E51B71">
        <w:rPr>
          <w:rFonts w:eastAsia="Arial" w:cs="Arial"/>
          <w:bCs/>
          <w:sz w:val="24"/>
          <w:szCs w:val="24"/>
        </w:rPr>
        <w:t>s Payment Policy (link)</w:t>
      </w:r>
      <w:r w:rsidR="003C7216" w:rsidRPr="00E51B71">
        <w:rPr>
          <w:rFonts w:eastAsia="Arial" w:cs="Arial"/>
          <w:bCs/>
          <w:sz w:val="24"/>
          <w:szCs w:val="24"/>
        </w:rPr>
        <w:t>.</w:t>
      </w:r>
    </w:p>
    <w:p w14:paraId="6E382C9F" w14:textId="3081EBA3" w:rsidR="00FB7512" w:rsidRPr="00E51B71" w:rsidRDefault="00FB7512" w:rsidP="006646CF">
      <w:pPr>
        <w:pStyle w:val="ListParagraph"/>
        <w:numPr>
          <w:ilvl w:val="0"/>
          <w:numId w:val="15"/>
        </w:numPr>
        <w:spacing w:after="0" w:line="240" w:lineRule="auto"/>
        <w:rPr>
          <w:rFonts w:eastAsia="Arial" w:cs="Arial"/>
          <w:bCs/>
          <w:sz w:val="24"/>
          <w:szCs w:val="24"/>
        </w:rPr>
      </w:pPr>
      <w:r w:rsidRPr="00E51B71">
        <w:rPr>
          <w:rFonts w:eastAsia="Arial" w:cs="Arial"/>
          <w:bCs/>
          <w:sz w:val="24"/>
          <w:szCs w:val="24"/>
        </w:rPr>
        <w:t>PPI Champions meetings will be reimbursed at the standard hourly rate (see policy for current rate) and either an online fixed expenses allowance for virtual meetings or travel expenses for in person meetings.</w:t>
      </w:r>
    </w:p>
    <w:p w14:paraId="7D1E58B9" w14:textId="29321D5E" w:rsidR="00FB7512" w:rsidRPr="00E51B71" w:rsidRDefault="00FB7512" w:rsidP="006646CF">
      <w:pPr>
        <w:pStyle w:val="ListParagraph"/>
        <w:numPr>
          <w:ilvl w:val="0"/>
          <w:numId w:val="15"/>
        </w:numPr>
        <w:spacing w:after="0" w:line="240" w:lineRule="auto"/>
        <w:rPr>
          <w:rFonts w:eastAsia="Arial" w:cs="Arial"/>
          <w:bCs/>
          <w:sz w:val="24"/>
          <w:szCs w:val="24"/>
        </w:rPr>
      </w:pPr>
      <w:r w:rsidRPr="00E51B71">
        <w:rPr>
          <w:rFonts w:eastAsia="Arial" w:cs="Arial"/>
          <w:bCs/>
          <w:sz w:val="24"/>
          <w:szCs w:val="24"/>
        </w:rPr>
        <w:t>All other PPI Champions Group opportunities will include an indication of the fee payable (</w:t>
      </w:r>
      <w:r w:rsidR="00806990" w:rsidRPr="00E51B71">
        <w:rPr>
          <w:rFonts w:eastAsia="Arial" w:cs="Arial"/>
          <w:bCs/>
          <w:sz w:val="24"/>
          <w:szCs w:val="24"/>
        </w:rPr>
        <w:t>e.g.</w:t>
      </w:r>
      <w:r w:rsidRPr="00E51B71">
        <w:rPr>
          <w:rFonts w:eastAsia="Arial" w:cs="Arial"/>
          <w:bCs/>
          <w:sz w:val="24"/>
          <w:szCs w:val="24"/>
        </w:rPr>
        <w:t xml:space="preserve"> a request for reviewers will include </w:t>
      </w:r>
      <w:r w:rsidR="006646CF" w:rsidRPr="00E51B71">
        <w:rPr>
          <w:rFonts w:eastAsia="Arial" w:cs="Arial"/>
          <w:bCs/>
          <w:sz w:val="24"/>
          <w:szCs w:val="24"/>
        </w:rPr>
        <w:t>the hourly rate and predicted number of hours work required).</w:t>
      </w:r>
    </w:p>
    <w:p w14:paraId="230B2510" w14:textId="24D80574" w:rsidR="006646CF" w:rsidRPr="00E51B71" w:rsidRDefault="006646CF" w:rsidP="006646CF">
      <w:pPr>
        <w:pStyle w:val="ListParagraph"/>
        <w:numPr>
          <w:ilvl w:val="0"/>
          <w:numId w:val="15"/>
        </w:numPr>
        <w:spacing w:after="0" w:line="240" w:lineRule="auto"/>
        <w:rPr>
          <w:rFonts w:eastAsia="Arial" w:cs="Arial"/>
          <w:bCs/>
          <w:sz w:val="24"/>
          <w:szCs w:val="24"/>
        </w:rPr>
      </w:pPr>
      <w:r w:rsidRPr="00E51B71">
        <w:rPr>
          <w:rFonts w:eastAsia="Arial" w:cs="Arial"/>
          <w:bCs/>
          <w:sz w:val="24"/>
          <w:szCs w:val="24"/>
        </w:rPr>
        <w:t xml:space="preserve">The PPI team will aim to submit fees and expense claims within </w:t>
      </w:r>
      <w:r w:rsidR="003C7216" w:rsidRPr="00E51B71">
        <w:rPr>
          <w:rFonts w:eastAsia="Arial" w:cs="Arial"/>
          <w:bCs/>
          <w:sz w:val="24"/>
          <w:szCs w:val="24"/>
        </w:rPr>
        <w:t xml:space="preserve">two </w:t>
      </w:r>
      <w:r w:rsidRPr="00E51B71">
        <w:rPr>
          <w:rFonts w:eastAsia="Arial" w:cs="Arial"/>
          <w:bCs/>
          <w:sz w:val="24"/>
          <w:szCs w:val="24"/>
        </w:rPr>
        <w:t>weeks of an activity being completed.</w:t>
      </w:r>
    </w:p>
    <w:p w14:paraId="3A58A261" w14:textId="755A48EA" w:rsidR="00FB7512" w:rsidRPr="00E51B71" w:rsidRDefault="00FB7512" w:rsidP="76CB68B4">
      <w:pPr>
        <w:spacing w:after="0" w:line="240" w:lineRule="auto"/>
        <w:rPr>
          <w:rFonts w:eastAsia="Arial" w:cs="Arial"/>
          <w:bCs/>
          <w:sz w:val="24"/>
          <w:szCs w:val="24"/>
        </w:rPr>
      </w:pPr>
    </w:p>
    <w:p w14:paraId="23AC2582" w14:textId="7AD4C080" w:rsidR="00FB7512" w:rsidRPr="00E51B71" w:rsidRDefault="006646CF" w:rsidP="76CB68B4">
      <w:pPr>
        <w:spacing w:after="0" w:line="240" w:lineRule="auto"/>
        <w:rPr>
          <w:rFonts w:eastAsia="Arial" w:cs="Arial"/>
          <w:b/>
          <w:bCs/>
          <w:sz w:val="24"/>
          <w:szCs w:val="24"/>
        </w:rPr>
      </w:pPr>
      <w:r w:rsidRPr="00E51B71">
        <w:rPr>
          <w:rFonts w:eastAsia="Arial" w:cs="Arial"/>
          <w:b/>
          <w:bCs/>
          <w:sz w:val="24"/>
          <w:szCs w:val="24"/>
        </w:rPr>
        <w:t>Confidentiality</w:t>
      </w:r>
    </w:p>
    <w:p w14:paraId="4EB19C66" w14:textId="631C3CB8" w:rsidR="006646CF" w:rsidRPr="00E51B71" w:rsidRDefault="006646CF" w:rsidP="006646CF">
      <w:pPr>
        <w:pStyle w:val="ListParagraph"/>
        <w:numPr>
          <w:ilvl w:val="0"/>
          <w:numId w:val="16"/>
        </w:numPr>
        <w:spacing w:after="0" w:line="240" w:lineRule="auto"/>
        <w:rPr>
          <w:rFonts w:eastAsia="Arial" w:cs="Arial"/>
          <w:bCs/>
          <w:sz w:val="24"/>
          <w:szCs w:val="24"/>
        </w:rPr>
      </w:pPr>
      <w:r w:rsidRPr="00E51B71">
        <w:rPr>
          <w:rFonts w:eastAsia="Arial" w:cs="Arial"/>
          <w:bCs/>
          <w:sz w:val="24"/>
          <w:szCs w:val="24"/>
        </w:rPr>
        <w:t>Due to the nature of research and its potential to be confidential</w:t>
      </w:r>
      <w:r w:rsidR="00E80C3B" w:rsidRPr="00E51B71">
        <w:rPr>
          <w:rFonts w:eastAsia="Arial" w:cs="Arial"/>
          <w:bCs/>
          <w:sz w:val="24"/>
          <w:szCs w:val="24"/>
        </w:rPr>
        <w:t>,</w:t>
      </w:r>
      <w:r w:rsidRPr="00E51B71">
        <w:rPr>
          <w:rFonts w:eastAsia="Arial" w:cs="Arial"/>
          <w:bCs/>
          <w:sz w:val="24"/>
          <w:szCs w:val="24"/>
        </w:rPr>
        <w:t xml:space="preserve"> the content of the PPI Champions Group meetings and activities will be confidential.</w:t>
      </w:r>
    </w:p>
    <w:p w14:paraId="58C9ABFA" w14:textId="4D5250F6" w:rsidR="006646CF" w:rsidRPr="00E51B71" w:rsidRDefault="006646CF" w:rsidP="006646CF">
      <w:pPr>
        <w:pStyle w:val="ListParagraph"/>
        <w:numPr>
          <w:ilvl w:val="0"/>
          <w:numId w:val="16"/>
        </w:numPr>
        <w:spacing w:after="0" w:line="240" w:lineRule="auto"/>
        <w:rPr>
          <w:rFonts w:eastAsia="Arial" w:cs="Arial"/>
          <w:bCs/>
          <w:sz w:val="24"/>
          <w:szCs w:val="24"/>
        </w:rPr>
      </w:pPr>
      <w:r w:rsidRPr="00E51B71">
        <w:rPr>
          <w:rFonts w:eastAsia="Arial" w:cs="Arial"/>
          <w:bCs/>
          <w:sz w:val="24"/>
          <w:szCs w:val="24"/>
        </w:rPr>
        <w:t xml:space="preserve">All information must be treated with strict confidence both during the term of involvement as well as after the term ends. </w:t>
      </w:r>
    </w:p>
    <w:p w14:paraId="3EE2508E" w14:textId="77777777" w:rsidR="006646CF" w:rsidRPr="00E51B71" w:rsidRDefault="006646CF" w:rsidP="006646CF">
      <w:pPr>
        <w:pStyle w:val="ListParagraph"/>
        <w:numPr>
          <w:ilvl w:val="0"/>
          <w:numId w:val="16"/>
        </w:numPr>
        <w:spacing w:after="0" w:line="240" w:lineRule="auto"/>
        <w:rPr>
          <w:rFonts w:eastAsia="Arial" w:cs="Arial"/>
          <w:bCs/>
          <w:sz w:val="24"/>
          <w:szCs w:val="24"/>
        </w:rPr>
      </w:pPr>
      <w:r w:rsidRPr="00E51B71">
        <w:rPr>
          <w:rFonts w:eastAsia="Arial" w:cs="Arial"/>
          <w:bCs/>
          <w:sz w:val="24"/>
          <w:szCs w:val="24"/>
        </w:rPr>
        <w:t xml:space="preserve">Members must not remove, destroy, share or discuss any confidential information inappropriately unless specifically requested to do so. </w:t>
      </w:r>
    </w:p>
    <w:p w14:paraId="4EE9E39D" w14:textId="710520F3" w:rsidR="006646CF" w:rsidRPr="00E51B71" w:rsidRDefault="006646CF" w:rsidP="00E80C3B">
      <w:pPr>
        <w:pStyle w:val="ListParagraph"/>
        <w:numPr>
          <w:ilvl w:val="0"/>
          <w:numId w:val="16"/>
        </w:numPr>
        <w:rPr>
          <w:rFonts w:eastAsia="Arial" w:cs="Arial"/>
          <w:bCs/>
          <w:sz w:val="24"/>
          <w:szCs w:val="24"/>
        </w:rPr>
      </w:pPr>
      <w:r w:rsidRPr="00E51B71">
        <w:rPr>
          <w:rFonts w:eastAsia="Arial" w:cs="Arial"/>
          <w:bCs/>
          <w:sz w:val="24"/>
          <w:szCs w:val="24"/>
        </w:rPr>
        <w:t>The ARC OxTV will keep PPI Champions</w:t>
      </w:r>
      <w:r w:rsidR="003C7216" w:rsidRPr="00E51B71">
        <w:rPr>
          <w:rFonts w:eastAsia="Arial" w:cs="Arial"/>
          <w:bCs/>
          <w:sz w:val="24"/>
          <w:szCs w:val="24"/>
        </w:rPr>
        <w:t>’</w:t>
      </w:r>
      <w:r w:rsidRPr="00E51B71">
        <w:rPr>
          <w:rFonts w:eastAsia="Arial" w:cs="Arial"/>
          <w:bCs/>
          <w:sz w:val="24"/>
          <w:szCs w:val="24"/>
        </w:rPr>
        <w:t xml:space="preserve"> personal information secure and confidential at all times and their personal data will be restricted to ARC OxTV staff and finance staff who are required to process payment and expenses claims</w:t>
      </w:r>
      <w:r w:rsidR="00CF2345" w:rsidRPr="00E51B71">
        <w:rPr>
          <w:rFonts w:eastAsia="Arial" w:cs="Arial"/>
          <w:bCs/>
          <w:sz w:val="24"/>
          <w:szCs w:val="24"/>
        </w:rPr>
        <w:t xml:space="preserve"> or organise meetings/activities.</w:t>
      </w:r>
    </w:p>
    <w:p w14:paraId="6CCA96A1" w14:textId="30F7FA5F" w:rsidR="00F07992" w:rsidRPr="00E51B71" w:rsidRDefault="00F07992" w:rsidP="76CB68B4">
      <w:pPr>
        <w:spacing w:after="0" w:line="240" w:lineRule="auto"/>
        <w:rPr>
          <w:rFonts w:eastAsia="Arial" w:cs="Arial"/>
          <w:bCs/>
          <w:sz w:val="24"/>
          <w:szCs w:val="24"/>
        </w:rPr>
      </w:pPr>
    </w:p>
    <w:sectPr w:rsidR="00F07992" w:rsidRPr="00E51B7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8919F" w14:textId="77777777" w:rsidR="006E2DD9" w:rsidRDefault="006E2DD9" w:rsidP="009949FA">
      <w:pPr>
        <w:spacing w:after="0" w:line="240" w:lineRule="auto"/>
      </w:pPr>
      <w:r>
        <w:separator/>
      </w:r>
    </w:p>
  </w:endnote>
  <w:endnote w:type="continuationSeparator" w:id="0">
    <w:p w14:paraId="01713C68" w14:textId="77777777" w:rsidR="006E2DD9" w:rsidRDefault="006E2DD9" w:rsidP="0099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877166"/>
      <w:docPartObj>
        <w:docPartGallery w:val="Page Numbers (Bottom of Page)"/>
        <w:docPartUnique/>
      </w:docPartObj>
    </w:sdtPr>
    <w:sdtEndPr>
      <w:rPr>
        <w:noProof/>
        <w:sz w:val="20"/>
        <w:szCs w:val="20"/>
      </w:rPr>
    </w:sdtEndPr>
    <w:sdtContent>
      <w:p w14:paraId="26A9252F" w14:textId="73D569AA" w:rsidR="00FE3EBF" w:rsidRPr="003E47B2" w:rsidRDefault="00FE3EBF" w:rsidP="00FE3EBF">
        <w:pPr>
          <w:pStyle w:val="Footer"/>
          <w:rPr>
            <w:sz w:val="20"/>
            <w:szCs w:val="20"/>
          </w:rPr>
        </w:pPr>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sidR="00E51B71">
          <w:rPr>
            <w:noProof/>
            <w:sz w:val="20"/>
            <w:szCs w:val="20"/>
          </w:rPr>
          <w:t>1</w:t>
        </w:r>
        <w:r w:rsidRPr="003E47B2">
          <w:rPr>
            <w:noProof/>
            <w:sz w:val="20"/>
            <w:szCs w:val="20"/>
          </w:rPr>
          <w:fldChar w:fldCharType="end"/>
        </w:r>
      </w:p>
    </w:sdtContent>
  </w:sdt>
  <w:p w14:paraId="77D20933" w14:textId="4298F671" w:rsidR="000E7230" w:rsidRPr="00FE3EBF" w:rsidRDefault="00FE3EBF" w:rsidP="00FE3EBF">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cs="Segoe UI"/>
        <w:bCs/>
        <w:sz w:val="20"/>
        <w:szCs w:val="20"/>
      </w:rPr>
      <w:t>Final version for ARC OxTV</w:t>
    </w:r>
    <w:r w:rsidRPr="003E47B2">
      <w:rPr>
        <w:rStyle w:val="contentcontrolboundarysink"/>
        <w:rFonts w:ascii="Calibri" w:hAnsi="Calibri" w:cs="Segoe UI"/>
        <w:bCs/>
        <w:sz w:val="20"/>
        <w:szCs w:val="20"/>
      </w:rPr>
      <w:t>: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E4FC2" w14:textId="77777777" w:rsidR="006E2DD9" w:rsidRDefault="006E2DD9" w:rsidP="009949FA">
      <w:pPr>
        <w:spacing w:after="0" w:line="240" w:lineRule="auto"/>
      </w:pPr>
      <w:r>
        <w:separator/>
      </w:r>
    </w:p>
  </w:footnote>
  <w:footnote w:type="continuationSeparator" w:id="0">
    <w:p w14:paraId="730595D7" w14:textId="77777777" w:rsidR="006E2DD9" w:rsidRDefault="006E2DD9" w:rsidP="0099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42AE" w14:textId="3DF6ACD5" w:rsidR="009949FA" w:rsidRDefault="00FE3EBF" w:rsidP="000E7230">
    <w:pPr>
      <w:pStyle w:val="Header"/>
      <w:jc w:val="right"/>
    </w:pPr>
    <w:r>
      <w:rPr>
        <w:b/>
      </w:rPr>
      <w:t xml:space="preserve">NIHR ARC OxTV </w:t>
    </w:r>
    <w:r w:rsidR="00E51B71">
      <w:rPr>
        <w:b/>
      </w:rPr>
      <w:t xml:space="preserve">Governance Public Contributors </w:t>
    </w:r>
    <w:r w:rsidR="009949FA" w:rsidRPr="00A54569">
      <w:rPr>
        <w:b/>
      </w:rPr>
      <w:t xml:space="preserve">PPI Champions </w:t>
    </w:r>
    <w:r w:rsidR="009949FA">
      <w:rPr>
        <w:b/>
      </w:rPr>
      <w:t xml:space="preserve">Group </w:t>
    </w:r>
    <w:r w:rsidR="000E7230">
      <w:rPr>
        <w:b/>
      </w:rPr>
      <w:t>Terms of R</w:t>
    </w:r>
    <w:r w:rsidR="009949FA">
      <w:rPr>
        <w:b/>
      </w:rPr>
      <w:t>eference</w:t>
    </w:r>
    <w:r w:rsidR="00806990">
      <w:rPr>
        <w:b/>
      </w:rPr>
      <w:t xml:space="preserve"> </w:t>
    </w:r>
    <w:r w:rsidR="000E7230">
      <w:rPr>
        <w:b/>
      </w:rPr>
      <w:t>202</w:t>
    </w:r>
    <w:r w:rsidR="00A7184E">
      <w:rPr>
        <w:b/>
      </w:rPr>
      <w:t>5</w:t>
    </w:r>
  </w:p>
</w:hdr>
</file>

<file path=word/intelligence2.xml><?xml version="1.0" encoding="utf-8"?>
<int2:intelligence xmlns:int2="http://schemas.microsoft.com/office/intelligence/2020/intelligence" xmlns:oel="http://schemas.microsoft.com/office/2019/extlst">
  <int2:observations>
    <int2:textHash int2:hashCode="BC3EUS+j05HFFw" int2:id="dQnBgbCZ">
      <int2:state int2:value="Rejected" int2:type="LegacyProofing"/>
    </int2:textHash>
    <int2:textHash int2:hashCode="v1wWHmJhOcgzpl" int2:id="aVDoWmFy">
      <int2:state int2:value="Rejected" int2:type="LegacyProofing"/>
    </int2:textHash>
    <int2:textHash int2:hashCode="MOSQ7miroPX9jB" int2:id="buECDdNF">
      <int2:state int2:value="Rejected" int2:type="LegacyProofing"/>
    </int2:textHash>
    <int2:textHash int2:hashCode="BMR3P8r5Lc8ski" int2:id="COTN00Q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B90"/>
    <w:multiLevelType w:val="hybridMultilevel"/>
    <w:tmpl w:val="6A907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5C2A00"/>
    <w:multiLevelType w:val="hybridMultilevel"/>
    <w:tmpl w:val="16EC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87746"/>
    <w:multiLevelType w:val="hybridMultilevel"/>
    <w:tmpl w:val="F4063F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75D58"/>
    <w:multiLevelType w:val="hybridMultilevel"/>
    <w:tmpl w:val="7C46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33A1A"/>
    <w:multiLevelType w:val="hybridMultilevel"/>
    <w:tmpl w:val="97841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462C3"/>
    <w:multiLevelType w:val="hybridMultilevel"/>
    <w:tmpl w:val="5FE0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8F5"/>
    <w:multiLevelType w:val="hybridMultilevel"/>
    <w:tmpl w:val="8E68C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F5B439F"/>
    <w:multiLevelType w:val="hybridMultilevel"/>
    <w:tmpl w:val="BE22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67F30"/>
    <w:multiLevelType w:val="hybridMultilevel"/>
    <w:tmpl w:val="34A869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AC819DE"/>
    <w:multiLevelType w:val="hybridMultilevel"/>
    <w:tmpl w:val="AA54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B45D0"/>
    <w:multiLevelType w:val="hybridMultilevel"/>
    <w:tmpl w:val="1E924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714C2C"/>
    <w:multiLevelType w:val="hybridMultilevel"/>
    <w:tmpl w:val="BE9034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D90AAB"/>
    <w:multiLevelType w:val="hybridMultilevel"/>
    <w:tmpl w:val="FA96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3C618E"/>
    <w:multiLevelType w:val="hybridMultilevel"/>
    <w:tmpl w:val="837A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75DC4"/>
    <w:multiLevelType w:val="hybridMultilevel"/>
    <w:tmpl w:val="C602F7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10BD3"/>
    <w:multiLevelType w:val="hybridMultilevel"/>
    <w:tmpl w:val="7FB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0"/>
  </w:num>
  <w:num w:numId="5">
    <w:abstractNumId w:val="10"/>
  </w:num>
  <w:num w:numId="6">
    <w:abstractNumId w:val="14"/>
  </w:num>
  <w:num w:numId="7">
    <w:abstractNumId w:val="2"/>
  </w:num>
  <w:num w:numId="8">
    <w:abstractNumId w:val="9"/>
  </w:num>
  <w:num w:numId="9">
    <w:abstractNumId w:val="7"/>
  </w:num>
  <w:num w:numId="10">
    <w:abstractNumId w:val="12"/>
  </w:num>
  <w:num w:numId="11">
    <w:abstractNumId w:val="5"/>
  </w:num>
  <w:num w:numId="12">
    <w:abstractNumId w:val="13"/>
  </w:num>
  <w:num w:numId="13">
    <w:abstractNumId w:val="1"/>
  </w:num>
  <w:num w:numId="14">
    <w:abstractNumId w:val="4"/>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45"/>
    <w:rsid w:val="0000469E"/>
    <w:rsid w:val="000205E7"/>
    <w:rsid w:val="000234CA"/>
    <w:rsid w:val="000263F6"/>
    <w:rsid w:val="00033EB0"/>
    <w:rsid w:val="00052E84"/>
    <w:rsid w:val="00065E47"/>
    <w:rsid w:val="000B24A9"/>
    <w:rsid w:val="000C62FE"/>
    <w:rsid w:val="000D7DAF"/>
    <w:rsid w:val="000E7230"/>
    <w:rsid w:val="000F03A5"/>
    <w:rsid w:val="001003A2"/>
    <w:rsid w:val="00106C50"/>
    <w:rsid w:val="001106BA"/>
    <w:rsid w:val="0013716A"/>
    <w:rsid w:val="00144DA3"/>
    <w:rsid w:val="00151780"/>
    <w:rsid w:val="001631B4"/>
    <w:rsid w:val="001631EC"/>
    <w:rsid w:val="00173E41"/>
    <w:rsid w:val="00191A45"/>
    <w:rsid w:val="001C6BB2"/>
    <w:rsid w:val="001D36F7"/>
    <w:rsid w:val="001E033B"/>
    <w:rsid w:val="001E0F40"/>
    <w:rsid w:val="00206C70"/>
    <w:rsid w:val="00211B45"/>
    <w:rsid w:val="00230AE2"/>
    <w:rsid w:val="0024786C"/>
    <w:rsid w:val="00256F97"/>
    <w:rsid w:val="0027090E"/>
    <w:rsid w:val="00314B37"/>
    <w:rsid w:val="00356107"/>
    <w:rsid w:val="003A3CC7"/>
    <w:rsid w:val="003A6DEF"/>
    <w:rsid w:val="003C5CDA"/>
    <w:rsid w:val="003C7216"/>
    <w:rsid w:val="003E7A5E"/>
    <w:rsid w:val="00403501"/>
    <w:rsid w:val="0040381E"/>
    <w:rsid w:val="004211C9"/>
    <w:rsid w:val="00432558"/>
    <w:rsid w:val="0043402E"/>
    <w:rsid w:val="00436687"/>
    <w:rsid w:val="00466BC8"/>
    <w:rsid w:val="00470053"/>
    <w:rsid w:val="004722A0"/>
    <w:rsid w:val="004A2801"/>
    <w:rsid w:val="004C0AD2"/>
    <w:rsid w:val="004F57A0"/>
    <w:rsid w:val="00510F30"/>
    <w:rsid w:val="0054326D"/>
    <w:rsid w:val="0054789C"/>
    <w:rsid w:val="00571B23"/>
    <w:rsid w:val="005D67DC"/>
    <w:rsid w:val="005F2AA0"/>
    <w:rsid w:val="00613E26"/>
    <w:rsid w:val="006646CF"/>
    <w:rsid w:val="00687895"/>
    <w:rsid w:val="006B7407"/>
    <w:rsid w:val="006E09A6"/>
    <w:rsid w:val="006E1012"/>
    <w:rsid w:val="006E2DD9"/>
    <w:rsid w:val="0070568D"/>
    <w:rsid w:val="00716591"/>
    <w:rsid w:val="00731864"/>
    <w:rsid w:val="007327D8"/>
    <w:rsid w:val="00742F5D"/>
    <w:rsid w:val="007466C3"/>
    <w:rsid w:val="00747FAF"/>
    <w:rsid w:val="00764D39"/>
    <w:rsid w:val="00792A2A"/>
    <w:rsid w:val="007B7A40"/>
    <w:rsid w:val="007C63CB"/>
    <w:rsid w:val="00806990"/>
    <w:rsid w:val="00813DC9"/>
    <w:rsid w:val="0081476C"/>
    <w:rsid w:val="008147F3"/>
    <w:rsid w:val="00820BEC"/>
    <w:rsid w:val="00834297"/>
    <w:rsid w:val="00840D5B"/>
    <w:rsid w:val="00841B27"/>
    <w:rsid w:val="00841EDC"/>
    <w:rsid w:val="00875F38"/>
    <w:rsid w:val="00877CAD"/>
    <w:rsid w:val="00892BB0"/>
    <w:rsid w:val="008A37A3"/>
    <w:rsid w:val="008A6069"/>
    <w:rsid w:val="008B0AE4"/>
    <w:rsid w:val="0090750D"/>
    <w:rsid w:val="009132AA"/>
    <w:rsid w:val="00917C0C"/>
    <w:rsid w:val="00923B51"/>
    <w:rsid w:val="00965AEB"/>
    <w:rsid w:val="009949FA"/>
    <w:rsid w:val="009E0078"/>
    <w:rsid w:val="009E6510"/>
    <w:rsid w:val="009F18E2"/>
    <w:rsid w:val="009F1B31"/>
    <w:rsid w:val="00A02794"/>
    <w:rsid w:val="00A0479A"/>
    <w:rsid w:val="00A14CAE"/>
    <w:rsid w:val="00A31383"/>
    <w:rsid w:val="00A372D2"/>
    <w:rsid w:val="00A54794"/>
    <w:rsid w:val="00A7184E"/>
    <w:rsid w:val="00A74846"/>
    <w:rsid w:val="00A93F72"/>
    <w:rsid w:val="00AB5AA9"/>
    <w:rsid w:val="00AD6990"/>
    <w:rsid w:val="00AE3105"/>
    <w:rsid w:val="00AE7140"/>
    <w:rsid w:val="00B11E6E"/>
    <w:rsid w:val="00B407E3"/>
    <w:rsid w:val="00B41253"/>
    <w:rsid w:val="00B52B42"/>
    <w:rsid w:val="00B7383B"/>
    <w:rsid w:val="00B75156"/>
    <w:rsid w:val="00B83068"/>
    <w:rsid w:val="00BA2FAB"/>
    <w:rsid w:val="00BC37A6"/>
    <w:rsid w:val="00BE4DB4"/>
    <w:rsid w:val="00C37121"/>
    <w:rsid w:val="00C66700"/>
    <w:rsid w:val="00C75FE2"/>
    <w:rsid w:val="00C83C0E"/>
    <w:rsid w:val="00C84E5B"/>
    <w:rsid w:val="00CF2345"/>
    <w:rsid w:val="00D02C74"/>
    <w:rsid w:val="00D14D8C"/>
    <w:rsid w:val="00D32609"/>
    <w:rsid w:val="00D86BFC"/>
    <w:rsid w:val="00D92C52"/>
    <w:rsid w:val="00D95DBA"/>
    <w:rsid w:val="00DA4813"/>
    <w:rsid w:val="00DB077D"/>
    <w:rsid w:val="00DB29D5"/>
    <w:rsid w:val="00DC10B3"/>
    <w:rsid w:val="00E04F01"/>
    <w:rsid w:val="00E066F8"/>
    <w:rsid w:val="00E330FB"/>
    <w:rsid w:val="00E3761E"/>
    <w:rsid w:val="00E51B71"/>
    <w:rsid w:val="00E5275E"/>
    <w:rsid w:val="00E7097B"/>
    <w:rsid w:val="00E70A95"/>
    <w:rsid w:val="00E80C3B"/>
    <w:rsid w:val="00EA7471"/>
    <w:rsid w:val="00EC25B2"/>
    <w:rsid w:val="00EC4BF3"/>
    <w:rsid w:val="00EC6C15"/>
    <w:rsid w:val="00ED275C"/>
    <w:rsid w:val="00EF4F08"/>
    <w:rsid w:val="00F07992"/>
    <w:rsid w:val="00F205D4"/>
    <w:rsid w:val="00F27974"/>
    <w:rsid w:val="00FB7512"/>
    <w:rsid w:val="00FE3EBF"/>
    <w:rsid w:val="0121DBBD"/>
    <w:rsid w:val="02A483C1"/>
    <w:rsid w:val="04597C7F"/>
    <w:rsid w:val="0622E605"/>
    <w:rsid w:val="0663F421"/>
    <w:rsid w:val="079AD286"/>
    <w:rsid w:val="0AD4088D"/>
    <w:rsid w:val="0AEC7BDE"/>
    <w:rsid w:val="0B5B98F4"/>
    <w:rsid w:val="0BB7A2B7"/>
    <w:rsid w:val="0BFC7F66"/>
    <w:rsid w:val="0D2034FC"/>
    <w:rsid w:val="0D31CA21"/>
    <w:rsid w:val="0D9DB017"/>
    <w:rsid w:val="0DD02FF0"/>
    <w:rsid w:val="0E6AED94"/>
    <w:rsid w:val="0EBC5A52"/>
    <w:rsid w:val="0FC7ACD3"/>
    <w:rsid w:val="105DC6B7"/>
    <w:rsid w:val="1085BCB7"/>
    <w:rsid w:val="114183EC"/>
    <w:rsid w:val="127211CD"/>
    <w:rsid w:val="136CA26C"/>
    <w:rsid w:val="13D610B6"/>
    <w:rsid w:val="18437602"/>
    <w:rsid w:val="1874D5A0"/>
    <w:rsid w:val="197C2EE9"/>
    <w:rsid w:val="19FEF6E9"/>
    <w:rsid w:val="1C4416C2"/>
    <w:rsid w:val="1DDFE723"/>
    <w:rsid w:val="1F0CDFDF"/>
    <w:rsid w:val="2180B079"/>
    <w:rsid w:val="22E4647F"/>
    <w:rsid w:val="23561744"/>
    <w:rsid w:val="24CA6B64"/>
    <w:rsid w:val="281B41D8"/>
    <w:rsid w:val="283DFE8E"/>
    <w:rsid w:val="2A3BBD52"/>
    <w:rsid w:val="2AE27BA3"/>
    <w:rsid w:val="2B07F275"/>
    <w:rsid w:val="2BD78DB3"/>
    <w:rsid w:val="2C590D85"/>
    <w:rsid w:val="2C84FD81"/>
    <w:rsid w:val="2E2139BB"/>
    <w:rsid w:val="2EF37AF2"/>
    <w:rsid w:val="2F69E7B9"/>
    <w:rsid w:val="2FCAD50C"/>
    <w:rsid w:val="31B6618D"/>
    <w:rsid w:val="31BDFDE2"/>
    <w:rsid w:val="322B1BB4"/>
    <w:rsid w:val="333E8EB0"/>
    <w:rsid w:val="35F0BD60"/>
    <w:rsid w:val="365DF24F"/>
    <w:rsid w:val="377FFD62"/>
    <w:rsid w:val="37F64EB3"/>
    <w:rsid w:val="3C6FAF4C"/>
    <w:rsid w:val="3ED43747"/>
    <w:rsid w:val="3FF461CF"/>
    <w:rsid w:val="406970BC"/>
    <w:rsid w:val="408A8734"/>
    <w:rsid w:val="40BF541B"/>
    <w:rsid w:val="41984733"/>
    <w:rsid w:val="42265795"/>
    <w:rsid w:val="42492D04"/>
    <w:rsid w:val="44CAC478"/>
    <w:rsid w:val="458D0803"/>
    <w:rsid w:val="4800C958"/>
    <w:rsid w:val="480FF9EA"/>
    <w:rsid w:val="48197C95"/>
    <w:rsid w:val="48A27A68"/>
    <w:rsid w:val="4A007E25"/>
    <w:rsid w:val="4D4082A6"/>
    <w:rsid w:val="4EB72555"/>
    <w:rsid w:val="4F1112D5"/>
    <w:rsid w:val="511E8CD1"/>
    <w:rsid w:val="538075EA"/>
    <w:rsid w:val="53ABEB55"/>
    <w:rsid w:val="544ABB76"/>
    <w:rsid w:val="55A5285A"/>
    <w:rsid w:val="55AB3EB4"/>
    <w:rsid w:val="56EA5F3D"/>
    <w:rsid w:val="582AA84D"/>
    <w:rsid w:val="58A3DC1A"/>
    <w:rsid w:val="58BC1D00"/>
    <w:rsid w:val="5928487C"/>
    <w:rsid w:val="5AB151DA"/>
    <w:rsid w:val="5DC1DEEF"/>
    <w:rsid w:val="601AF992"/>
    <w:rsid w:val="62A29F60"/>
    <w:rsid w:val="62B11D3B"/>
    <w:rsid w:val="63547A5C"/>
    <w:rsid w:val="640C445F"/>
    <w:rsid w:val="644CED9C"/>
    <w:rsid w:val="67E78285"/>
    <w:rsid w:val="698352E6"/>
    <w:rsid w:val="69D62C8D"/>
    <w:rsid w:val="6A7F2E3E"/>
    <w:rsid w:val="6AC0DF85"/>
    <w:rsid w:val="6B1F2347"/>
    <w:rsid w:val="6C843CB9"/>
    <w:rsid w:val="6CBAF3A8"/>
    <w:rsid w:val="6F50F393"/>
    <w:rsid w:val="70349D80"/>
    <w:rsid w:val="7063E1E5"/>
    <w:rsid w:val="71FFB246"/>
    <w:rsid w:val="72889455"/>
    <w:rsid w:val="74F848DD"/>
    <w:rsid w:val="75C336C3"/>
    <w:rsid w:val="76CB68B4"/>
    <w:rsid w:val="76CE22CF"/>
    <w:rsid w:val="77105D42"/>
    <w:rsid w:val="77AA93BC"/>
    <w:rsid w:val="77B3CEEC"/>
    <w:rsid w:val="785B484E"/>
    <w:rsid w:val="78A8A9A4"/>
    <w:rsid w:val="78AC07E9"/>
    <w:rsid w:val="796738FF"/>
    <w:rsid w:val="7AC91517"/>
    <w:rsid w:val="7C64E578"/>
    <w:rsid w:val="7E674DEA"/>
    <w:rsid w:val="7F860B5B"/>
    <w:rsid w:val="7FD12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00DD0"/>
  <w15:chartTrackingRefBased/>
  <w15:docId w15:val="{24C56B4E-BDC6-4A22-8ED4-F5DA5293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B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FE2"/>
    <w:pPr>
      <w:ind w:left="720"/>
      <w:contextualSpacing/>
    </w:pPr>
  </w:style>
  <w:style w:type="paragraph" w:styleId="BalloonText">
    <w:name w:val="Balloon Text"/>
    <w:basedOn w:val="Normal"/>
    <w:link w:val="BalloonTextChar"/>
    <w:uiPriority w:val="99"/>
    <w:semiHidden/>
    <w:unhideWhenUsed/>
    <w:rsid w:val="00D32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609"/>
    <w:rPr>
      <w:rFonts w:ascii="Segoe UI" w:hAnsi="Segoe UI" w:cs="Segoe UI"/>
      <w:sz w:val="18"/>
      <w:szCs w:val="18"/>
    </w:rPr>
  </w:style>
  <w:style w:type="character" w:styleId="CommentReference">
    <w:name w:val="annotation reference"/>
    <w:basedOn w:val="DefaultParagraphFont"/>
    <w:uiPriority w:val="99"/>
    <w:semiHidden/>
    <w:unhideWhenUsed/>
    <w:rsid w:val="001631EC"/>
    <w:rPr>
      <w:sz w:val="16"/>
      <w:szCs w:val="16"/>
    </w:rPr>
  </w:style>
  <w:style w:type="paragraph" w:styleId="CommentText">
    <w:name w:val="annotation text"/>
    <w:basedOn w:val="Normal"/>
    <w:link w:val="CommentTextChar"/>
    <w:uiPriority w:val="99"/>
    <w:unhideWhenUsed/>
    <w:rsid w:val="001631EC"/>
    <w:pPr>
      <w:spacing w:line="240" w:lineRule="auto"/>
    </w:pPr>
    <w:rPr>
      <w:sz w:val="20"/>
      <w:szCs w:val="20"/>
    </w:rPr>
  </w:style>
  <w:style w:type="character" w:customStyle="1" w:styleId="CommentTextChar">
    <w:name w:val="Comment Text Char"/>
    <w:basedOn w:val="DefaultParagraphFont"/>
    <w:link w:val="CommentText"/>
    <w:uiPriority w:val="99"/>
    <w:rsid w:val="001631EC"/>
    <w:rPr>
      <w:sz w:val="20"/>
      <w:szCs w:val="20"/>
    </w:rPr>
  </w:style>
  <w:style w:type="paragraph" w:styleId="CommentSubject">
    <w:name w:val="annotation subject"/>
    <w:basedOn w:val="CommentText"/>
    <w:next w:val="CommentText"/>
    <w:link w:val="CommentSubjectChar"/>
    <w:uiPriority w:val="99"/>
    <w:semiHidden/>
    <w:unhideWhenUsed/>
    <w:rsid w:val="001631EC"/>
    <w:rPr>
      <w:b/>
      <w:bCs/>
    </w:rPr>
  </w:style>
  <w:style w:type="character" w:customStyle="1" w:styleId="CommentSubjectChar">
    <w:name w:val="Comment Subject Char"/>
    <w:basedOn w:val="CommentTextChar"/>
    <w:link w:val="CommentSubject"/>
    <w:uiPriority w:val="99"/>
    <w:semiHidden/>
    <w:rsid w:val="001631EC"/>
    <w:rPr>
      <w:b/>
      <w:bCs/>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xmsonormal">
    <w:name w:val="x_msonormal"/>
    <w:basedOn w:val="Normal"/>
    <w:rsid w:val="001106BA"/>
    <w:pPr>
      <w:spacing w:after="0" w:line="240" w:lineRule="auto"/>
    </w:pPr>
    <w:rPr>
      <w:rFonts w:ascii="Calibri" w:hAnsi="Calibri" w:cs="Calibri"/>
      <w:lang w:eastAsia="en-GB"/>
    </w:rPr>
  </w:style>
  <w:style w:type="table" w:styleId="TableGrid">
    <w:name w:val="Table Grid"/>
    <w:basedOn w:val="TableNormal"/>
    <w:uiPriority w:val="39"/>
    <w:rsid w:val="00892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2558"/>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994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9FA"/>
  </w:style>
  <w:style w:type="paragraph" w:styleId="Footer">
    <w:name w:val="footer"/>
    <w:basedOn w:val="Normal"/>
    <w:link w:val="FooterChar"/>
    <w:uiPriority w:val="99"/>
    <w:unhideWhenUsed/>
    <w:rsid w:val="00994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9FA"/>
  </w:style>
  <w:style w:type="paragraph" w:customStyle="1" w:styleId="paragraph">
    <w:name w:val="paragraph"/>
    <w:basedOn w:val="Normal"/>
    <w:rsid w:val="00FE3E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FE3EBF"/>
  </w:style>
  <w:style w:type="character" w:customStyle="1" w:styleId="normaltextrun">
    <w:name w:val="normaltextrun"/>
    <w:basedOn w:val="DefaultParagraphFont"/>
    <w:rsid w:val="00FE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473292">
      <w:bodyDiv w:val="1"/>
      <w:marLeft w:val="0"/>
      <w:marRight w:val="0"/>
      <w:marTop w:val="0"/>
      <w:marBottom w:val="0"/>
      <w:divBdr>
        <w:top w:val="none" w:sz="0" w:space="0" w:color="auto"/>
        <w:left w:val="none" w:sz="0" w:space="0" w:color="auto"/>
        <w:bottom w:val="none" w:sz="0" w:space="0" w:color="auto"/>
        <w:right w:val="none" w:sz="0" w:space="0" w:color="auto"/>
      </w:divBdr>
    </w:div>
    <w:div w:id="14272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94EA-E88E-4E03-B7F1-9E362FD794AC}">
  <ds:schemaRefs>
    <ds:schemaRef ds:uri="http://schemas.microsoft.com/sharepoint/v3/contenttype/forms"/>
  </ds:schemaRefs>
</ds:datastoreItem>
</file>

<file path=customXml/itemProps2.xml><?xml version="1.0" encoding="utf-8"?>
<ds:datastoreItem xmlns:ds="http://schemas.openxmlformats.org/officeDocument/2006/customXml" ds:itemID="{FAD9E5C8-075F-4653-82F7-28581E478B50}">
  <ds:schemaRefs>
    <ds:schemaRef ds:uri="http://schemas.microsoft.com/office/2006/documentManagement/types"/>
    <ds:schemaRef ds:uri="http://schemas.openxmlformats.org/package/2006/metadata/core-properties"/>
    <ds:schemaRef ds:uri="http://purl.org/dc/elements/1.1/"/>
    <ds:schemaRef ds:uri="3c154889-87f7-479b-97fe-73bc5ae448ec"/>
    <ds:schemaRef ds:uri="http://schemas.microsoft.com/office/2006/metadata/properties"/>
    <ds:schemaRef ds:uri="http://purl.org/dc/terms/"/>
    <ds:schemaRef ds:uri="e94d35e0-714e-49c9-ade3-3e69825f413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A0A65ED-B560-4AF0-9711-687C038D7B2F}"/>
</file>

<file path=customXml/itemProps4.xml><?xml version="1.0" encoding="utf-8"?>
<ds:datastoreItem xmlns:ds="http://schemas.openxmlformats.org/officeDocument/2006/customXml" ds:itemID="{E0E375FA-E991-4B67-A233-C840C819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Shaw</dc:creator>
  <cp:keywords/>
  <dc:description/>
  <cp:lastModifiedBy>Una Rennard</cp:lastModifiedBy>
  <cp:revision>4</cp:revision>
  <cp:lastPrinted>2019-12-02T09:59:00Z</cp:lastPrinted>
  <dcterms:created xsi:type="dcterms:W3CDTF">2025-12-12T12:42:00Z</dcterms:created>
  <dcterms:modified xsi:type="dcterms:W3CDTF">2025-12-12T13:49:00Z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MediaServiceImageTags">
    <vt:lpwstr/>
  </property>
  <property fmtid="{D5CDD505-2E9C-101B-9397-08002B2CF9AE}" pid="4" name="Order">
    <vt:r8>90900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