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83587" w14:textId="5A2436A3" w:rsidR="00F15D26" w:rsidRPr="00AB7EEC" w:rsidRDefault="0011092E" w:rsidP="00F15D26">
      <w:pPr>
        <w:spacing w:after="0" w:line="240" w:lineRule="auto"/>
        <w:rPr>
          <w:rFonts w:eastAsia="Arial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 xml:space="preserve">Governance Public Contributors - </w:t>
      </w:r>
      <w:r w:rsidR="00F15D26" w:rsidRPr="00AB7EEC">
        <w:rPr>
          <w:rFonts w:eastAsia="Arial" w:cstheme="minorHAnsi"/>
          <w:b/>
          <w:bCs/>
          <w:sz w:val="26"/>
          <w:szCs w:val="26"/>
        </w:rPr>
        <w:t xml:space="preserve">PPI Champions </w:t>
      </w:r>
      <w:r w:rsidR="002C6916" w:rsidRPr="00AB7EEC">
        <w:rPr>
          <w:rFonts w:eastAsia="Arial" w:cstheme="minorHAnsi"/>
          <w:b/>
          <w:bCs/>
          <w:sz w:val="26"/>
          <w:szCs w:val="26"/>
        </w:rPr>
        <w:t>Group (</w:t>
      </w:r>
      <w:r w:rsidR="00F15D26" w:rsidRPr="00AB7EEC">
        <w:rPr>
          <w:rFonts w:eastAsia="Arial" w:cstheme="minorHAnsi"/>
          <w:b/>
          <w:bCs/>
          <w:sz w:val="26"/>
          <w:szCs w:val="26"/>
        </w:rPr>
        <w:t>Meeting</w:t>
      </w:r>
      <w:r w:rsidR="002C6916" w:rsidRPr="00AB7EEC">
        <w:rPr>
          <w:rFonts w:eastAsia="Arial" w:cstheme="minorHAnsi"/>
          <w:b/>
          <w:bCs/>
          <w:sz w:val="26"/>
          <w:szCs w:val="26"/>
        </w:rPr>
        <w:t>)</w:t>
      </w:r>
      <w:r w:rsidR="00F15D26" w:rsidRPr="00AB7EEC">
        <w:rPr>
          <w:rFonts w:eastAsia="Arial" w:cstheme="minorHAnsi"/>
          <w:b/>
          <w:bCs/>
          <w:sz w:val="26"/>
          <w:szCs w:val="26"/>
        </w:rPr>
        <w:t xml:space="preserve"> Ground Rules</w:t>
      </w:r>
      <w:r>
        <w:rPr>
          <w:rFonts w:eastAsia="Arial" w:cstheme="minorHAnsi"/>
          <w:b/>
          <w:bCs/>
          <w:sz w:val="26"/>
          <w:szCs w:val="26"/>
        </w:rPr>
        <w:t>:</w:t>
      </w:r>
    </w:p>
    <w:p w14:paraId="7EEA7580" w14:textId="77777777" w:rsidR="00F15D26" w:rsidRPr="00AB7EEC" w:rsidRDefault="00F15D26" w:rsidP="00F15D26">
      <w:pPr>
        <w:spacing w:after="0" w:line="240" w:lineRule="auto"/>
        <w:rPr>
          <w:rFonts w:eastAsia="Arial" w:cstheme="minorHAnsi"/>
          <w:b/>
          <w:bCs/>
          <w:sz w:val="26"/>
          <w:szCs w:val="26"/>
        </w:rPr>
      </w:pPr>
    </w:p>
    <w:p w14:paraId="03AA9A34" w14:textId="57776D75" w:rsidR="002C6916" w:rsidRPr="00AB7EEC" w:rsidRDefault="002C6916" w:rsidP="002C6916">
      <w:pPr>
        <w:spacing w:after="0" w:line="240" w:lineRule="auto"/>
        <w:rPr>
          <w:rFonts w:eastAsia="Arial" w:cstheme="minorHAnsi"/>
          <w:b/>
          <w:bCs/>
          <w:sz w:val="26"/>
          <w:szCs w:val="26"/>
          <w:u w:val="single"/>
        </w:rPr>
      </w:pPr>
      <w:r w:rsidRPr="00AB7EEC">
        <w:rPr>
          <w:rFonts w:eastAsia="Arial" w:cstheme="minorHAnsi"/>
          <w:b/>
          <w:bCs/>
          <w:sz w:val="26"/>
          <w:szCs w:val="26"/>
          <w:u w:val="single"/>
        </w:rPr>
        <w:t xml:space="preserve">Ethos of </w:t>
      </w:r>
      <w:r w:rsidR="0098325C">
        <w:rPr>
          <w:rFonts w:eastAsia="Arial" w:cstheme="minorHAnsi"/>
          <w:b/>
          <w:bCs/>
          <w:sz w:val="26"/>
          <w:szCs w:val="26"/>
          <w:u w:val="single"/>
        </w:rPr>
        <w:t xml:space="preserve">the </w:t>
      </w:r>
      <w:r w:rsidR="0056778A">
        <w:rPr>
          <w:rFonts w:eastAsia="Arial" w:cstheme="minorHAnsi"/>
          <w:b/>
          <w:bCs/>
          <w:sz w:val="26"/>
          <w:szCs w:val="26"/>
          <w:u w:val="single"/>
        </w:rPr>
        <w:t>group</w:t>
      </w:r>
      <w:r w:rsidRPr="00AB7EEC">
        <w:rPr>
          <w:rFonts w:eastAsia="Arial" w:cstheme="minorHAnsi"/>
          <w:b/>
          <w:bCs/>
          <w:sz w:val="26"/>
          <w:szCs w:val="26"/>
          <w:u w:val="single"/>
        </w:rPr>
        <w:t>:</w:t>
      </w:r>
    </w:p>
    <w:p w14:paraId="42EA632E" w14:textId="4328845E" w:rsidR="002C6916" w:rsidRDefault="0056778A" w:rsidP="002C6916">
      <w:pPr>
        <w:spacing w:after="0" w:line="240" w:lineRule="auto"/>
        <w:rPr>
          <w:rFonts w:eastAsia="Arial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 xml:space="preserve">The </w:t>
      </w:r>
      <w:r w:rsidR="009B3B95">
        <w:rPr>
          <w:rFonts w:eastAsia="Arial" w:cstheme="minorHAnsi"/>
          <w:b/>
          <w:bCs/>
          <w:sz w:val="26"/>
          <w:szCs w:val="26"/>
        </w:rPr>
        <w:t xml:space="preserve">ARC sits within </w:t>
      </w:r>
      <w:r>
        <w:rPr>
          <w:rFonts w:eastAsia="Arial" w:cstheme="minorHAnsi"/>
          <w:b/>
          <w:bCs/>
          <w:sz w:val="26"/>
          <w:szCs w:val="26"/>
        </w:rPr>
        <w:t>the Nuffield Department</w:t>
      </w:r>
      <w:r w:rsidR="009B3B95">
        <w:rPr>
          <w:rFonts w:eastAsia="Arial" w:cstheme="minorHAnsi"/>
          <w:b/>
          <w:bCs/>
          <w:sz w:val="26"/>
          <w:szCs w:val="26"/>
        </w:rPr>
        <w:t xml:space="preserve"> of Primary Care Health Sciences (NDPCHS) department at Oxford University.  The</w:t>
      </w:r>
      <w:r w:rsidR="009B3B95" w:rsidRPr="009B3B95">
        <w:rPr>
          <w:rFonts w:eastAsia="Arial" w:cstheme="minorHAnsi"/>
          <w:b/>
          <w:bCs/>
          <w:sz w:val="26"/>
          <w:szCs w:val="26"/>
        </w:rPr>
        <w:t xml:space="preserve"> </w:t>
      </w:r>
      <w:r w:rsidR="009B3B95">
        <w:rPr>
          <w:rFonts w:eastAsia="Arial" w:cstheme="minorHAnsi"/>
          <w:b/>
          <w:bCs/>
          <w:sz w:val="26"/>
          <w:szCs w:val="26"/>
        </w:rPr>
        <w:t>ethos of the group is therefore underpinned by NDPCHS departmental values which are:</w:t>
      </w:r>
    </w:p>
    <w:p w14:paraId="046AF12E" w14:textId="02074C32" w:rsidR="009B3B95" w:rsidRDefault="009B3B95" w:rsidP="002C6916">
      <w:pPr>
        <w:spacing w:after="0" w:line="240" w:lineRule="auto"/>
        <w:rPr>
          <w:rFonts w:eastAsia="Arial" w:cstheme="minorHAnsi"/>
          <w:b/>
          <w:bCs/>
          <w:sz w:val="26"/>
          <w:szCs w:val="26"/>
        </w:rPr>
      </w:pPr>
    </w:p>
    <w:p w14:paraId="6D02D1D5" w14:textId="73AE1FE2" w:rsidR="009B3B95" w:rsidRDefault="009B3B95" w:rsidP="00E61B65">
      <w:pPr>
        <w:spacing w:after="0" w:line="240" w:lineRule="auto"/>
        <w:jc w:val="center"/>
        <w:rPr>
          <w:rFonts w:eastAsia="Arial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>Collaborative</w:t>
      </w:r>
    </w:p>
    <w:p w14:paraId="7A0A24F9" w14:textId="2C2EB730" w:rsidR="009B3B95" w:rsidRDefault="009B3B95" w:rsidP="00E61B65">
      <w:pPr>
        <w:spacing w:after="0" w:line="240" w:lineRule="auto"/>
        <w:jc w:val="center"/>
        <w:rPr>
          <w:rFonts w:eastAsia="Arial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>Ambitious</w:t>
      </w:r>
    </w:p>
    <w:p w14:paraId="173679B1" w14:textId="732841F0" w:rsidR="009B3B95" w:rsidRDefault="009B3B95" w:rsidP="00E61B65">
      <w:pPr>
        <w:spacing w:after="0" w:line="240" w:lineRule="auto"/>
        <w:jc w:val="center"/>
        <w:rPr>
          <w:rFonts w:eastAsia="Arial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>Trustworthy &amp; Accountable</w:t>
      </w:r>
    </w:p>
    <w:p w14:paraId="6A768780" w14:textId="04480BA0" w:rsidR="009B3B95" w:rsidRDefault="009B3B95" w:rsidP="00E61B65">
      <w:pPr>
        <w:spacing w:after="0" w:line="240" w:lineRule="auto"/>
        <w:jc w:val="center"/>
        <w:rPr>
          <w:rFonts w:eastAsia="Arial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>Creative</w:t>
      </w:r>
    </w:p>
    <w:p w14:paraId="5AF2AA5A" w14:textId="7D6DD5D0" w:rsidR="009B3B95" w:rsidRDefault="009B3B95" w:rsidP="00E61B65">
      <w:pPr>
        <w:spacing w:after="0" w:line="240" w:lineRule="auto"/>
        <w:jc w:val="center"/>
        <w:rPr>
          <w:rFonts w:eastAsia="Arial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>Fair</w:t>
      </w:r>
    </w:p>
    <w:p w14:paraId="79B08C16" w14:textId="212AB456" w:rsidR="009B3B95" w:rsidRDefault="009B3B95" w:rsidP="00E61B65">
      <w:pPr>
        <w:spacing w:after="0" w:line="240" w:lineRule="auto"/>
        <w:jc w:val="center"/>
        <w:rPr>
          <w:rFonts w:eastAsia="Arial" w:cstheme="minorHAnsi"/>
          <w:b/>
          <w:bCs/>
          <w:sz w:val="26"/>
          <w:szCs w:val="26"/>
        </w:rPr>
      </w:pPr>
      <w:r>
        <w:rPr>
          <w:rFonts w:eastAsia="Arial" w:cstheme="minorHAnsi"/>
          <w:b/>
          <w:bCs/>
          <w:sz w:val="26"/>
          <w:szCs w:val="26"/>
        </w:rPr>
        <w:t>Respectful &amp; Kind</w:t>
      </w:r>
    </w:p>
    <w:p w14:paraId="7E5516BD" w14:textId="77777777" w:rsidR="009B3B95" w:rsidRPr="00AB7EEC" w:rsidRDefault="009B3B95" w:rsidP="009B3B95">
      <w:pPr>
        <w:spacing w:after="0" w:line="240" w:lineRule="auto"/>
        <w:rPr>
          <w:rFonts w:eastAsia="Arial" w:cstheme="minorHAnsi"/>
          <w:b/>
          <w:bCs/>
          <w:sz w:val="26"/>
          <w:szCs w:val="26"/>
        </w:rPr>
      </w:pPr>
    </w:p>
    <w:p w14:paraId="34EBAE95" w14:textId="36BF2419" w:rsidR="00E06D96" w:rsidRPr="00AB7EEC" w:rsidRDefault="00E06D96" w:rsidP="00E06D96">
      <w:pPr>
        <w:pStyle w:val="ListParagraph"/>
        <w:numPr>
          <w:ilvl w:val="0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The PPI Champions meetings and the work of the PPI Champions is confidential and should not be discussed with people outside of the organisation unless agreed.</w:t>
      </w:r>
    </w:p>
    <w:p w14:paraId="7012EE89" w14:textId="77777777" w:rsidR="009B3B95" w:rsidRDefault="009B3B95" w:rsidP="00E06D96">
      <w:pPr>
        <w:pStyle w:val="ListParagraph"/>
        <w:numPr>
          <w:ilvl w:val="0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>
        <w:rPr>
          <w:rFonts w:eastAsia="Arial" w:cstheme="minorHAnsi"/>
          <w:bCs/>
          <w:sz w:val="26"/>
          <w:szCs w:val="26"/>
        </w:rPr>
        <w:t>During meetings and activities members of the group are expected to consider how their behaviour might impact others including:</w:t>
      </w:r>
    </w:p>
    <w:p w14:paraId="0D8DB9C1" w14:textId="77777777" w:rsidR="00E06D96" w:rsidRPr="00AB7EEC" w:rsidRDefault="00E06D96" w:rsidP="00E61B65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During meetings only one person to speak at a time and don’t interrupt the person speaking.</w:t>
      </w:r>
    </w:p>
    <w:p w14:paraId="111BCC80" w14:textId="77777777" w:rsidR="00E06D96" w:rsidRPr="00AB7EEC" w:rsidRDefault="00E06D96" w:rsidP="00E61B65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During online meetings mute yourself when not speaking and either use the raise hand function or raise your actual hand if you want to speak.</w:t>
      </w:r>
    </w:p>
    <w:p w14:paraId="5A96463D" w14:textId="77777777" w:rsidR="002C6916" w:rsidRPr="00AB7EEC" w:rsidRDefault="002C6916" w:rsidP="00E61B65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Where possible keep phones on mute and excuse yourself if you need to take a call or attend to something else during a meeting.</w:t>
      </w:r>
    </w:p>
    <w:p w14:paraId="521184BA" w14:textId="77777777" w:rsidR="002C6916" w:rsidRPr="00AB7EEC" w:rsidRDefault="002C6916" w:rsidP="00E61B65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Be aware that covering your mouth while speaking might make it difficult for someone to read your lips or hear what you say.</w:t>
      </w:r>
    </w:p>
    <w:p w14:paraId="42913270" w14:textId="1E934BF3" w:rsidR="00667C27" w:rsidRDefault="00667C27" w:rsidP="00667C27">
      <w:pPr>
        <w:pStyle w:val="ListParagraph"/>
        <w:numPr>
          <w:ilvl w:val="0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>
        <w:rPr>
          <w:rFonts w:eastAsia="Arial" w:cstheme="minorHAnsi"/>
          <w:bCs/>
          <w:sz w:val="26"/>
          <w:szCs w:val="26"/>
        </w:rPr>
        <w:t>Group members should always:</w:t>
      </w:r>
    </w:p>
    <w:p w14:paraId="7E5F5309" w14:textId="1560EDD8" w:rsidR="00667C27" w:rsidRPr="00AB7EEC" w:rsidRDefault="00667C27" w:rsidP="00E61B65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Respect and value that everyone is different and will think differently about things.</w:t>
      </w:r>
    </w:p>
    <w:p w14:paraId="7A688B3C" w14:textId="77777777" w:rsidR="00667C27" w:rsidRPr="00AB7EEC" w:rsidRDefault="00667C27" w:rsidP="00667C27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Use plain and simple English, avoiding jargon and abbreviations.</w:t>
      </w:r>
    </w:p>
    <w:p w14:paraId="051DA300" w14:textId="03B891B1" w:rsidR="002C6916" w:rsidRPr="00AB7EEC" w:rsidRDefault="002C6916" w:rsidP="00E61B65">
      <w:pPr>
        <w:pStyle w:val="ListParagraph"/>
        <w:numPr>
          <w:ilvl w:val="1"/>
          <w:numId w:val="9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If you don’t understand something (or someone) ask for it to be repeated or explained.</w:t>
      </w:r>
    </w:p>
    <w:p w14:paraId="5D02D8CB" w14:textId="77777777" w:rsidR="002C6916" w:rsidRPr="00AB7EEC" w:rsidRDefault="002C6916" w:rsidP="002C6916">
      <w:pPr>
        <w:spacing w:after="0" w:line="240" w:lineRule="auto"/>
        <w:rPr>
          <w:rFonts w:eastAsia="Arial" w:cstheme="minorHAnsi"/>
          <w:bCs/>
          <w:sz w:val="26"/>
          <w:szCs w:val="26"/>
        </w:rPr>
      </w:pPr>
    </w:p>
    <w:p w14:paraId="5143BA83" w14:textId="77777777" w:rsidR="009277A8" w:rsidRPr="00AB7EEC" w:rsidRDefault="0098325C" w:rsidP="00F15D26">
      <w:pPr>
        <w:spacing w:after="0" w:line="240" w:lineRule="auto"/>
        <w:rPr>
          <w:rFonts w:eastAsia="Arial" w:cstheme="minorHAnsi"/>
          <w:b/>
          <w:bCs/>
          <w:sz w:val="26"/>
          <w:szCs w:val="26"/>
          <w:u w:val="single"/>
        </w:rPr>
      </w:pPr>
      <w:r>
        <w:rPr>
          <w:rFonts w:eastAsia="Arial" w:cstheme="minorHAnsi"/>
          <w:b/>
          <w:bCs/>
          <w:sz w:val="26"/>
          <w:szCs w:val="26"/>
          <w:u w:val="single"/>
        </w:rPr>
        <w:t>It is the r</w:t>
      </w:r>
      <w:r w:rsidR="009277A8" w:rsidRPr="00AB7EEC">
        <w:rPr>
          <w:rFonts w:eastAsia="Arial" w:cstheme="minorHAnsi"/>
          <w:b/>
          <w:bCs/>
          <w:sz w:val="26"/>
          <w:szCs w:val="26"/>
          <w:u w:val="single"/>
        </w:rPr>
        <w:t>esponsibility of PPI Champions</w:t>
      </w:r>
      <w:r w:rsidR="00E06D96" w:rsidRPr="00AB7EEC">
        <w:rPr>
          <w:rFonts w:eastAsia="Arial" w:cstheme="minorHAnsi"/>
          <w:b/>
          <w:bCs/>
          <w:sz w:val="26"/>
          <w:szCs w:val="26"/>
          <w:u w:val="single"/>
        </w:rPr>
        <w:t xml:space="preserve"> to</w:t>
      </w:r>
      <w:r w:rsidR="009277A8" w:rsidRPr="00AB7EEC">
        <w:rPr>
          <w:rFonts w:eastAsia="Arial" w:cstheme="minorHAnsi"/>
          <w:b/>
          <w:bCs/>
          <w:sz w:val="26"/>
          <w:szCs w:val="26"/>
          <w:u w:val="single"/>
        </w:rPr>
        <w:t>:</w:t>
      </w:r>
    </w:p>
    <w:p w14:paraId="2E571A78" w14:textId="77777777" w:rsidR="009277A8" w:rsidRPr="00AB7EEC" w:rsidRDefault="009277A8" w:rsidP="00F15D26">
      <w:pPr>
        <w:spacing w:after="0" w:line="240" w:lineRule="auto"/>
        <w:rPr>
          <w:rFonts w:eastAsia="Arial" w:cstheme="minorHAnsi"/>
          <w:b/>
          <w:bCs/>
          <w:sz w:val="26"/>
          <w:szCs w:val="26"/>
        </w:rPr>
      </w:pPr>
    </w:p>
    <w:p w14:paraId="5E9F3021" w14:textId="77777777" w:rsidR="00E06D96" w:rsidRPr="00AB7EEC" w:rsidRDefault="00E06D96" w:rsidP="00E06D96">
      <w:pPr>
        <w:pStyle w:val="ListParagraph"/>
        <w:numPr>
          <w:ilvl w:val="0"/>
          <w:numId w:val="10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 xml:space="preserve">Respond to requests, attend meetings on a regular basis and to actively participate in meetings. </w:t>
      </w:r>
    </w:p>
    <w:p w14:paraId="1C064738" w14:textId="77777777" w:rsidR="00E06D96" w:rsidRPr="00AB7EEC" w:rsidRDefault="00E06D96" w:rsidP="00E06D96">
      <w:pPr>
        <w:pStyle w:val="ListParagraph"/>
        <w:numPr>
          <w:ilvl w:val="0"/>
          <w:numId w:val="10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Be prepared by reading papers in advance of the meeting and letting us know if you will be late or can’t attend.</w:t>
      </w:r>
    </w:p>
    <w:p w14:paraId="37E6F208" w14:textId="77777777" w:rsidR="009277A8" w:rsidRPr="00AB7EEC" w:rsidRDefault="009277A8" w:rsidP="002864A4">
      <w:pPr>
        <w:pStyle w:val="ListParagraph"/>
        <w:numPr>
          <w:ilvl w:val="0"/>
          <w:numId w:val="10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Let the chair or the PPI Lead know if there is anything you would like added to the agenda either before the meeting or at the start of the meeting.</w:t>
      </w:r>
    </w:p>
    <w:p w14:paraId="31DFE9B5" w14:textId="77777777" w:rsidR="009277A8" w:rsidRPr="00AB7EEC" w:rsidRDefault="009277A8" w:rsidP="002864A4">
      <w:pPr>
        <w:pStyle w:val="ListParagraph"/>
        <w:numPr>
          <w:ilvl w:val="0"/>
          <w:numId w:val="10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lastRenderedPageBreak/>
        <w:t>Declare any conflicts of interest.</w:t>
      </w:r>
    </w:p>
    <w:p w14:paraId="7615A58F" w14:textId="77777777" w:rsidR="002864A4" w:rsidRPr="00AB7EEC" w:rsidRDefault="002864A4" w:rsidP="002864A4">
      <w:pPr>
        <w:pStyle w:val="ListParagraph"/>
        <w:numPr>
          <w:ilvl w:val="0"/>
          <w:numId w:val="10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Raise issues of concern with the PPI Lead or the Chair of the group.</w:t>
      </w:r>
    </w:p>
    <w:p w14:paraId="377D52DD" w14:textId="77777777" w:rsidR="002864A4" w:rsidRPr="00AB7EEC" w:rsidRDefault="002864A4" w:rsidP="002864A4">
      <w:pPr>
        <w:spacing w:after="0" w:line="240" w:lineRule="auto"/>
        <w:rPr>
          <w:rFonts w:eastAsia="Arial" w:cstheme="minorHAnsi"/>
          <w:bCs/>
          <w:sz w:val="26"/>
          <w:szCs w:val="26"/>
        </w:rPr>
      </w:pPr>
    </w:p>
    <w:p w14:paraId="5DE0C21F" w14:textId="77777777" w:rsidR="002864A4" w:rsidRPr="00AB7EEC" w:rsidRDefault="0098325C" w:rsidP="00F15D26">
      <w:pPr>
        <w:spacing w:after="0" w:line="240" w:lineRule="auto"/>
        <w:rPr>
          <w:rFonts w:eastAsia="Arial" w:cstheme="minorHAnsi"/>
          <w:b/>
          <w:bCs/>
          <w:sz w:val="26"/>
          <w:szCs w:val="26"/>
          <w:u w:val="single"/>
        </w:rPr>
      </w:pPr>
      <w:r>
        <w:rPr>
          <w:rFonts w:eastAsia="Arial" w:cstheme="minorHAnsi"/>
          <w:b/>
          <w:bCs/>
          <w:sz w:val="26"/>
          <w:szCs w:val="26"/>
          <w:u w:val="single"/>
        </w:rPr>
        <w:t>It is the r</w:t>
      </w:r>
      <w:r w:rsidR="002864A4" w:rsidRPr="00AB7EEC">
        <w:rPr>
          <w:rFonts w:eastAsia="Arial" w:cstheme="minorHAnsi"/>
          <w:b/>
          <w:bCs/>
          <w:sz w:val="26"/>
          <w:szCs w:val="26"/>
          <w:u w:val="single"/>
        </w:rPr>
        <w:t>esponsibility of ARC staff and the chair (where appropriate)</w:t>
      </w:r>
      <w:r w:rsidR="00E06D96" w:rsidRPr="00AB7EEC">
        <w:rPr>
          <w:rFonts w:eastAsia="Arial" w:cstheme="minorHAnsi"/>
          <w:b/>
          <w:bCs/>
          <w:sz w:val="26"/>
          <w:szCs w:val="26"/>
          <w:u w:val="single"/>
        </w:rPr>
        <w:t xml:space="preserve"> to:</w:t>
      </w:r>
    </w:p>
    <w:p w14:paraId="1284174D" w14:textId="77777777" w:rsidR="002864A4" w:rsidRPr="00AB7EEC" w:rsidRDefault="002864A4" w:rsidP="00F15D26">
      <w:pPr>
        <w:spacing w:after="0" w:line="240" w:lineRule="auto"/>
        <w:rPr>
          <w:rFonts w:eastAsia="Arial" w:cstheme="minorHAnsi"/>
          <w:bCs/>
          <w:sz w:val="26"/>
          <w:szCs w:val="26"/>
        </w:rPr>
      </w:pPr>
    </w:p>
    <w:p w14:paraId="707E97FF" w14:textId="77777777" w:rsidR="002864A4" w:rsidRPr="00AB7EEC" w:rsidRDefault="002864A4" w:rsidP="00F15D26">
      <w:pPr>
        <w:pStyle w:val="ListParagraph"/>
        <w:numPr>
          <w:ilvl w:val="0"/>
          <w:numId w:val="8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Arrange and facilitate meetings.</w:t>
      </w:r>
    </w:p>
    <w:p w14:paraId="439A063A" w14:textId="77777777" w:rsidR="002864A4" w:rsidRPr="00AB7EEC" w:rsidRDefault="002864A4" w:rsidP="00F15D26">
      <w:pPr>
        <w:pStyle w:val="ListParagraph"/>
        <w:numPr>
          <w:ilvl w:val="0"/>
          <w:numId w:val="8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Produce papers and documents in a timely manner.</w:t>
      </w:r>
    </w:p>
    <w:p w14:paraId="06EDAAD4" w14:textId="77777777" w:rsidR="002864A4" w:rsidRPr="00AB7EEC" w:rsidRDefault="002864A4" w:rsidP="00F15D26">
      <w:pPr>
        <w:pStyle w:val="ListParagraph"/>
        <w:numPr>
          <w:ilvl w:val="0"/>
          <w:numId w:val="8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Respond to requests from group members.</w:t>
      </w:r>
    </w:p>
    <w:p w14:paraId="66BF2CA1" w14:textId="77777777" w:rsidR="002864A4" w:rsidRPr="00AB7EEC" w:rsidRDefault="00E06D96" w:rsidP="00F15D26">
      <w:pPr>
        <w:pStyle w:val="ListParagraph"/>
        <w:numPr>
          <w:ilvl w:val="0"/>
          <w:numId w:val="8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S</w:t>
      </w:r>
      <w:r w:rsidR="002864A4" w:rsidRPr="00AB7EEC">
        <w:rPr>
          <w:rFonts w:eastAsia="Arial" w:cstheme="minorHAnsi"/>
          <w:bCs/>
          <w:sz w:val="26"/>
          <w:szCs w:val="26"/>
        </w:rPr>
        <w:t>upport</w:t>
      </w:r>
      <w:r w:rsidRPr="00AB7EEC">
        <w:rPr>
          <w:rFonts w:eastAsia="Arial" w:cstheme="minorHAnsi"/>
          <w:bCs/>
          <w:sz w:val="26"/>
          <w:szCs w:val="26"/>
        </w:rPr>
        <w:t>, where possible,</w:t>
      </w:r>
      <w:r w:rsidR="002864A4" w:rsidRPr="00AB7EEC">
        <w:rPr>
          <w:rFonts w:eastAsia="Arial" w:cstheme="minorHAnsi"/>
          <w:bCs/>
          <w:sz w:val="26"/>
          <w:szCs w:val="26"/>
        </w:rPr>
        <w:t xml:space="preserve"> PPI Champions to take part in meetings and activities.</w:t>
      </w:r>
    </w:p>
    <w:p w14:paraId="4F1FFD5F" w14:textId="77777777" w:rsidR="00E06D96" w:rsidRPr="00AB7EEC" w:rsidRDefault="00E06D96" w:rsidP="002864A4">
      <w:pPr>
        <w:pStyle w:val="ListParagraph"/>
        <w:numPr>
          <w:ilvl w:val="0"/>
          <w:numId w:val="8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To</w:t>
      </w:r>
      <w:r w:rsidR="002864A4" w:rsidRPr="00AB7EEC">
        <w:rPr>
          <w:rFonts w:eastAsia="Arial" w:cstheme="minorHAnsi"/>
          <w:bCs/>
          <w:sz w:val="26"/>
          <w:szCs w:val="26"/>
        </w:rPr>
        <w:t xml:space="preserve"> start and end</w:t>
      </w:r>
      <w:r w:rsidRPr="00AB7EEC">
        <w:rPr>
          <w:rFonts w:eastAsia="Arial" w:cstheme="minorHAnsi"/>
          <w:bCs/>
          <w:sz w:val="26"/>
          <w:szCs w:val="26"/>
        </w:rPr>
        <w:t xml:space="preserve"> meetings on time.</w:t>
      </w:r>
    </w:p>
    <w:p w14:paraId="1947FA09" w14:textId="77777777" w:rsidR="002C6916" w:rsidRPr="00AB7EEC" w:rsidRDefault="00E06D96" w:rsidP="00E06D96">
      <w:pPr>
        <w:pStyle w:val="ListParagraph"/>
        <w:numPr>
          <w:ilvl w:val="0"/>
          <w:numId w:val="8"/>
        </w:numPr>
        <w:spacing w:after="0" w:line="240" w:lineRule="auto"/>
        <w:rPr>
          <w:rFonts w:eastAsia="Arial" w:cstheme="minorHAnsi"/>
          <w:bCs/>
          <w:sz w:val="26"/>
          <w:szCs w:val="26"/>
        </w:rPr>
      </w:pPr>
      <w:r w:rsidRPr="00AB7EEC">
        <w:rPr>
          <w:rFonts w:eastAsia="Arial" w:cstheme="minorHAnsi"/>
          <w:bCs/>
          <w:sz w:val="26"/>
          <w:szCs w:val="26"/>
        </w:rPr>
        <w:t>Make</w:t>
      </w:r>
      <w:r w:rsidR="002864A4" w:rsidRPr="00AB7EEC">
        <w:rPr>
          <w:rFonts w:eastAsia="Arial" w:cstheme="minorHAnsi"/>
          <w:bCs/>
          <w:sz w:val="26"/>
          <w:szCs w:val="26"/>
        </w:rPr>
        <w:t xml:space="preserve"> sure everyone gets an equal opportunity to contribute.</w:t>
      </w:r>
    </w:p>
    <w:p w14:paraId="794FDA8C" w14:textId="77777777" w:rsidR="00E06D96" w:rsidRPr="00AB7EEC" w:rsidRDefault="00E06D96" w:rsidP="00E06D96">
      <w:pPr>
        <w:spacing w:after="0" w:line="240" w:lineRule="auto"/>
        <w:rPr>
          <w:rFonts w:eastAsia="Arial" w:cstheme="minorHAnsi"/>
          <w:bCs/>
          <w:sz w:val="26"/>
          <w:szCs w:val="26"/>
        </w:rPr>
      </w:pPr>
    </w:p>
    <w:sectPr w:rsidR="00E06D96" w:rsidRPr="00AB7EEC" w:rsidSect="00F15D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3A361" w14:textId="77777777" w:rsidR="00E67E50" w:rsidRDefault="00E67E50" w:rsidP="00F15D26">
      <w:pPr>
        <w:spacing w:after="0" w:line="240" w:lineRule="auto"/>
      </w:pPr>
      <w:r>
        <w:separator/>
      </w:r>
    </w:p>
  </w:endnote>
  <w:endnote w:type="continuationSeparator" w:id="0">
    <w:p w14:paraId="4AC17F93" w14:textId="77777777" w:rsidR="00E67E50" w:rsidRDefault="00E67E50" w:rsidP="00F1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D3F84" w14:textId="77777777" w:rsidR="00F1169E" w:rsidRDefault="00F11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87716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B3D34CF" w14:textId="410E929B" w:rsidR="00FB3870" w:rsidRPr="003E47B2" w:rsidRDefault="00FB3870" w:rsidP="00FB3870">
        <w:pPr>
          <w:pStyle w:val="Footer"/>
          <w:rPr>
            <w:sz w:val="20"/>
            <w:szCs w:val="20"/>
          </w:rPr>
        </w:pPr>
        <w:r w:rsidRPr="003E47B2">
          <w:rPr>
            <w:sz w:val="20"/>
            <w:szCs w:val="20"/>
          </w:rPr>
          <w:fldChar w:fldCharType="begin"/>
        </w:r>
        <w:r w:rsidRPr="003E47B2">
          <w:rPr>
            <w:sz w:val="20"/>
            <w:szCs w:val="20"/>
          </w:rPr>
          <w:instrText xml:space="preserve"> PAGE   \* MERGEFORMAT </w:instrText>
        </w:r>
        <w:r w:rsidRPr="003E47B2">
          <w:rPr>
            <w:sz w:val="20"/>
            <w:szCs w:val="20"/>
          </w:rPr>
          <w:fldChar w:fldCharType="separate"/>
        </w:r>
        <w:r w:rsidR="00F1169E">
          <w:rPr>
            <w:noProof/>
            <w:sz w:val="20"/>
            <w:szCs w:val="20"/>
          </w:rPr>
          <w:t>1</w:t>
        </w:r>
        <w:r w:rsidRPr="003E47B2">
          <w:rPr>
            <w:noProof/>
            <w:sz w:val="20"/>
            <w:szCs w:val="20"/>
          </w:rPr>
          <w:fldChar w:fldCharType="end"/>
        </w:r>
      </w:p>
    </w:sdtContent>
  </w:sdt>
  <w:p w14:paraId="161F969C" w14:textId="77777777" w:rsidR="00FB3870" w:rsidRPr="003E47B2" w:rsidRDefault="00FB3870" w:rsidP="00FB3870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20"/>
        <w:szCs w:val="20"/>
      </w:rPr>
    </w:pPr>
    <w:r w:rsidRPr="003E47B2">
      <w:rPr>
        <w:rStyle w:val="normaltextrun"/>
        <w:rFonts w:ascii="Calibri" w:hAnsi="Calibri" w:cs="Segoe UI"/>
        <w:bCs/>
        <w:sz w:val="20"/>
        <w:szCs w:val="20"/>
      </w:rPr>
      <w:t xml:space="preserve">Final version for ARC </w:t>
    </w:r>
    <w:proofErr w:type="spellStart"/>
    <w:r w:rsidRPr="003E47B2">
      <w:rPr>
        <w:rStyle w:val="normaltextrun"/>
        <w:rFonts w:ascii="Calibri" w:hAnsi="Calibri" w:cs="Segoe UI"/>
        <w:bCs/>
        <w:sz w:val="20"/>
        <w:szCs w:val="20"/>
      </w:rPr>
      <w:t>OxTV</w:t>
    </w:r>
    <w:proofErr w:type="spellEnd"/>
    <w:r w:rsidRPr="003E47B2">
      <w:rPr>
        <w:rStyle w:val="contentcontrolboundarysink"/>
        <w:rFonts w:ascii="Calibri" w:hAnsi="Calibri" w:cs="Segoe UI"/>
        <w:bCs/>
        <w:sz w:val="20"/>
        <w:szCs w:val="20"/>
      </w:rPr>
      <w:t>: November 2025</w:t>
    </w:r>
  </w:p>
  <w:p w14:paraId="77907EDB" w14:textId="77777777" w:rsidR="00DD7EE5" w:rsidRPr="00DD7EE5" w:rsidRDefault="00DD7EE5" w:rsidP="00DD7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3D93A" w14:textId="77777777" w:rsidR="00F1169E" w:rsidRDefault="00F11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2144" w14:textId="77777777" w:rsidR="00E67E50" w:rsidRDefault="00E67E50" w:rsidP="00F15D26">
      <w:pPr>
        <w:spacing w:after="0" w:line="240" w:lineRule="auto"/>
      </w:pPr>
      <w:r>
        <w:separator/>
      </w:r>
    </w:p>
  </w:footnote>
  <w:footnote w:type="continuationSeparator" w:id="0">
    <w:p w14:paraId="690D9391" w14:textId="77777777" w:rsidR="00E67E50" w:rsidRDefault="00E67E50" w:rsidP="00F1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44A7" w14:textId="77777777" w:rsidR="00F1169E" w:rsidRDefault="00F11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301B7" w14:textId="26D0677C" w:rsidR="00DD7EE5" w:rsidRDefault="00FB3870" w:rsidP="00FB3870">
    <w:pPr>
      <w:pStyle w:val="Header"/>
      <w:jc w:val="right"/>
    </w:pPr>
    <w:r>
      <w:t xml:space="preserve">NIHR ARC </w:t>
    </w:r>
    <w:proofErr w:type="spellStart"/>
    <w:r>
      <w:t>OxTV</w:t>
    </w:r>
    <w:proofErr w:type="spellEnd"/>
    <w:r>
      <w:t xml:space="preserve"> </w:t>
    </w:r>
    <w:r w:rsidR="00F1169E">
      <w:t>Governance Public</w:t>
    </w:r>
    <w:bookmarkStart w:id="0" w:name="_GoBack"/>
    <w:bookmarkEnd w:id="0"/>
    <w:r w:rsidR="00F1169E">
      <w:t xml:space="preserve"> Contributors </w:t>
    </w:r>
    <w:r w:rsidR="00F15D26" w:rsidRPr="00F15D26">
      <w:t xml:space="preserve">PPI Champions </w:t>
    </w:r>
    <w:r w:rsidR="00DD7EE5">
      <w:t>(</w:t>
    </w:r>
    <w:r w:rsidR="00F15D26" w:rsidRPr="00F15D26">
      <w:t>Meeting</w:t>
    </w:r>
    <w:r w:rsidR="00DD7EE5">
      <w:t>)</w:t>
    </w:r>
    <w:r w:rsidR="00F15D26" w:rsidRPr="00F15D26">
      <w:t xml:space="preserve"> Ground Rules</w:t>
    </w:r>
    <w:r>
      <w:t xml:space="preserve"> </w:t>
    </w:r>
    <w:r w:rsidR="00DD7EE5">
      <w:t>202</w:t>
    </w:r>
    <w:r w:rsidR="0056778A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4B3A" w14:textId="77777777" w:rsidR="00F1169E" w:rsidRDefault="00F11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E54"/>
    <w:multiLevelType w:val="hybridMultilevel"/>
    <w:tmpl w:val="83D4C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4B3F"/>
    <w:multiLevelType w:val="hybridMultilevel"/>
    <w:tmpl w:val="F75A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2A00"/>
    <w:multiLevelType w:val="hybridMultilevel"/>
    <w:tmpl w:val="16EC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D71"/>
    <w:multiLevelType w:val="hybridMultilevel"/>
    <w:tmpl w:val="C0A2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5D58"/>
    <w:multiLevelType w:val="hybridMultilevel"/>
    <w:tmpl w:val="7C46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3A1A"/>
    <w:multiLevelType w:val="hybridMultilevel"/>
    <w:tmpl w:val="D624A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62C3"/>
    <w:multiLevelType w:val="hybridMultilevel"/>
    <w:tmpl w:val="5FE0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0799E"/>
    <w:multiLevelType w:val="hybridMultilevel"/>
    <w:tmpl w:val="CAF00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C618E"/>
    <w:multiLevelType w:val="hybridMultilevel"/>
    <w:tmpl w:val="837A7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10BD3"/>
    <w:multiLevelType w:val="hybridMultilevel"/>
    <w:tmpl w:val="7FBCB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26"/>
    <w:rsid w:val="00026028"/>
    <w:rsid w:val="00057462"/>
    <w:rsid w:val="0011092E"/>
    <w:rsid w:val="002864A4"/>
    <w:rsid w:val="002C6916"/>
    <w:rsid w:val="00317B07"/>
    <w:rsid w:val="00330B09"/>
    <w:rsid w:val="004574A2"/>
    <w:rsid w:val="00511504"/>
    <w:rsid w:val="0056778A"/>
    <w:rsid w:val="005E4353"/>
    <w:rsid w:val="00667C27"/>
    <w:rsid w:val="006A2186"/>
    <w:rsid w:val="006B5E7E"/>
    <w:rsid w:val="006E3FCB"/>
    <w:rsid w:val="007220CE"/>
    <w:rsid w:val="008A1BDA"/>
    <w:rsid w:val="009277A8"/>
    <w:rsid w:val="0098325C"/>
    <w:rsid w:val="0099281B"/>
    <w:rsid w:val="009A754B"/>
    <w:rsid w:val="009B1887"/>
    <w:rsid w:val="009B3B95"/>
    <w:rsid w:val="00A65BD7"/>
    <w:rsid w:val="00AB7EEC"/>
    <w:rsid w:val="00AE7140"/>
    <w:rsid w:val="00C55842"/>
    <w:rsid w:val="00CA2228"/>
    <w:rsid w:val="00D02C74"/>
    <w:rsid w:val="00DD7EE5"/>
    <w:rsid w:val="00E06D96"/>
    <w:rsid w:val="00E61B65"/>
    <w:rsid w:val="00E67E50"/>
    <w:rsid w:val="00F1169E"/>
    <w:rsid w:val="00F15D26"/>
    <w:rsid w:val="00FB3870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CCBBE"/>
  <w15:chartTrackingRefBased/>
  <w15:docId w15:val="{8087DACF-4853-4022-A877-22244B9E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D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D26"/>
  </w:style>
  <w:style w:type="paragraph" w:styleId="Footer">
    <w:name w:val="footer"/>
    <w:basedOn w:val="Normal"/>
    <w:link w:val="FooterChar"/>
    <w:uiPriority w:val="99"/>
    <w:unhideWhenUsed/>
    <w:rsid w:val="00F1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D26"/>
  </w:style>
  <w:style w:type="table" w:styleId="TableGrid">
    <w:name w:val="Table Grid"/>
    <w:basedOn w:val="TableNormal"/>
    <w:uiPriority w:val="39"/>
    <w:rsid w:val="00AB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1B65"/>
    <w:pPr>
      <w:spacing w:after="0" w:line="240" w:lineRule="auto"/>
    </w:pPr>
  </w:style>
  <w:style w:type="paragraph" w:customStyle="1" w:styleId="paragraph">
    <w:name w:val="paragraph"/>
    <w:basedOn w:val="Normal"/>
    <w:rsid w:val="00F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FB3870"/>
  </w:style>
  <w:style w:type="character" w:customStyle="1" w:styleId="normaltextrun">
    <w:name w:val="normaltextrun"/>
    <w:basedOn w:val="DefaultParagraphFont"/>
    <w:rsid w:val="00FB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97aa6f634146d28129e779014e5d81c4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604537de0bd85644f96ad7919fd9577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884B40-A838-465E-9E55-0F353ED34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5A502-4606-409D-92A9-00DD1A245FA5}"/>
</file>

<file path=customXml/itemProps3.xml><?xml version="1.0" encoding="utf-8"?>
<ds:datastoreItem xmlns:ds="http://schemas.openxmlformats.org/officeDocument/2006/customXml" ds:itemID="{800474D0-AF06-4611-80B5-6C5D09DE126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c154889-87f7-479b-97fe-73bc5ae448ec"/>
    <ds:schemaRef ds:uri="http://schemas.microsoft.com/office/2006/metadata/properties"/>
    <ds:schemaRef ds:uri="http://purl.org/dc/terms/"/>
    <ds:schemaRef ds:uri="e94d35e0-714e-49c9-ade3-3e69825f413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Rennard</dc:creator>
  <cp:keywords/>
  <dc:description/>
  <cp:lastModifiedBy>Una Rennard</cp:lastModifiedBy>
  <cp:revision>5</cp:revision>
  <dcterms:created xsi:type="dcterms:W3CDTF">2025-12-12T12:47:00Z</dcterms:created>
  <dcterms:modified xsi:type="dcterms:W3CDTF">2025-12-12T13:43:00Z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Order">
    <vt:r8>91100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