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5ECE0" w14:textId="398BB42E" w:rsidR="0060462A" w:rsidRPr="0060462A" w:rsidRDefault="0060462A">
      <w:pPr>
        <w:rPr>
          <w:b/>
          <w:i/>
          <w:sz w:val="24"/>
          <w:szCs w:val="24"/>
        </w:rPr>
      </w:pPr>
      <w:r w:rsidRPr="0060462A">
        <w:rPr>
          <w:b/>
          <w:sz w:val="24"/>
          <w:szCs w:val="25"/>
        </w:rPr>
        <w:t>Governance Public Contributo</w:t>
      </w:r>
      <w:r>
        <w:rPr>
          <w:b/>
          <w:sz w:val="24"/>
          <w:szCs w:val="25"/>
        </w:rPr>
        <w:t xml:space="preserve">rs - </w:t>
      </w:r>
      <w:r w:rsidRPr="0060462A">
        <w:rPr>
          <w:b/>
          <w:sz w:val="24"/>
          <w:szCs w:val="25"/>
        </w:rPr>
        <w:t>Ways of working</w:t>
      </w:r>
      <w:r>
        <w:rPr>
          <w:b/>
          <w:sz w:val="24"/>
          <w:szCs w:val="25"/>
        </w:rPr>
        <w:t>:</w:t>
      </w:r>
    </w:p>
    <w:p w14:paraId="41866332" w14:textId="6167D9A8" w:rsidR="00773B6E" w:rsidRPr="009E4DDB" w:rsidRDefault="00581A46">
      <w:pPr>
        <w:rPr>
          <w:b/>
          <w:i/>
          <w:sz w:val="24"/>
          <w:szCs w:val="24"/>
        </w:rPr>
      </w:pPr>
      <w:r w:rsidRPr="009E4DDB">
        <w:rPr>
          <w:b/>
          <w:i/>
          <w:sz w:val="24"/>
          <w:szCs w:val="24"/>
        </w:rPr>
        <w:t>The ARC</w:t>
      </w:r>
      <w:r w:rsidR="005C4EB7" w:rsidRPr="009E4DDB">
        <w:rPr>
          <w:b/>
          <w:i/>
          <w:sz w:val="24"/>
          <w:szCs w:val="24"/>
        </w:rPr>
        <w:t xml:space="preserve"> aims to use a variety of ways of working to make our work as inclusive as possible</w:t>
      </w:r>
      <w:r w:rsidR="009E4DDB" w:rsidRPr="009E4DDB">
        <w:rPr>
          <w:b/>
          <w:i/>
          <w:sz w:val="24"/>
          <w:szCs w:val="24"/>
        </w:rPr>
        <w:t>:</w:t>
      </w:r>
    </w:p>
    <w:tbl>
      <w:tblPr>
        <w:tblStyle w:val="TableGrid"/>
        <w:tblW w:w="10201" w:type="dxa"/>
        <w:tblLook w:val="04A0" w:firstRow="1" w:lastRow="0" w:firstColumn="1" w:lastColumn="0" w:noHBand="0" w:noVBand="1"/>
      </w:tblPr>
      <w:tblGrid>
        <w:gridCol w:w="3400"/>
        <w:gridCol w:w="3400"/>
        <w:gridCol w:w="3401"/>
      </w:tblGrid>
      <w:tr w:rsidR="000F7A2E" w:rsidRPr="009E4DDB" w14:paraId="7BEDD89C" w14:textId="77777777" w:rsidTr="002C3B2E">
        <w:tc>
          <w:tcPr>
            <w:tcW w:w="10201" w:type="dxa"/>
            <w:gridSpan w:val="3"/>
            <w:shd w:val="clear" w:color="auto" w:fill="E7E6E6" w:themeFill="background2"/>
            <w:tcMar>
              <w:top w:w="85" w:type="dxa"/>
              <w:left w:w="85" w:type="dxa"/>
              <w:bottom w:w="85" w:type="dxa"/>
              <w:right w:w="85" w:type="dxa"/>
            </w:tcMar>
            <w:vAlign w:val="center"/>
          </w:tcPr>
          <w:p w14:paraId="5B984722" w14:textId="77777777" w:rsidR="000F7A2E" w:rsidRPr="009E4DDB" w:rsidRDefault="000F7A2E" w:rsidP="00773B6E">
            <w:pPr>
              <w:jc w:val="center"/>
              <w:rPr>
                <w:sz w:val="24"/>
                <w:szCs w:val="24"/>
              </w:rPr>
            </w:pPr>
            <w:r w:rsidRPr="009E4DDB">
              <w:rPr>
                <w:b/>
                <w:sz w:val="24"/>
                <w:szCs w:val="24"/>
              </w:rPr>
              <w:t xml:space="preserve">In person </w:t>
            </w:r>
            <w:r w:rsidRPr="009E4DDB">
              <w:rPr>
                <w:sz w:val="24"/>
                <w:szCs w:val="24"/>
              </w:rPr>
              <w:t>– group work, meetings and events</w:t>
            </w:r>
          </w:p>
        </w:tc>
      </w:tr>
      <w:tr w:rsidR="000F7A2E" w:rsidRPr="009E4DDB" w14:paraId="452143B3" w14:textId="77777777" w:rsidTr="002C3B2E">
        <w:tc>
          <w:tcPr>
            <w:tcW w:w="3400" w:type="dxa"/>
            <w:tcMar>
              <w:top w:w="85" w:type="dxa"/>
              <w:left w:w="85" w:type="dxa"/>
              <w:bottom w:w="85" w:type="dxa"/>
              <w:right w:w="85" w:type="dxa"/>
            </w:tcMar>
          </w:tcPr>
          <w:p w14:paraId="6E9BE323" w14:textId="77777777" w:rsidR="000F7A2E" w:rsidRPr="009E4DDB" w:rsidRDefault="000F7A2E" w:rsidP="005C4EB7">
            <w:pPr>
              <w:jc w:val="center"/>
              <w:rPr>
                <w:b/>
                <w:sz w:val="24"/>
                <w:szCs w:val="24"/>
              </w:rPr>
            </w:pPr>
            <w:r w:rsidRPr="009E4DDB">
              <w:rPr>
                <w:b/>
                <w:sz w:val="24"/>
                <w:szCs w:val="24"/>
              </w:rPr>
              <w:t>Pros</w:t>
            </w:r>
          </w:p>
        </w:tc>
        <w:tc>
          <w:tcPr>
            <w:tcW w:w="3400" w:type="dxa"/>
            <w:tcMar>
              <w:top w:w="85" w:type="dxa"/>
              <w:left w:w="85" w:type="dxa"/>
              <w:bottom w:w="85" w:type="dxa"/>
              <w:right w:w="85" w:type="dxa"/>
            </w:tcMar>
          </w:tcPr>
          <w:p w14:paraId="6D65A954" w14:textId="77777777" w:rsidR="000F7A2E" w:rsidRPr="009E4DDB" w:rsidRDefault="000F7A2E" w:rsidP="005C4EB7">
            <w:pPr>
              <w:jc w:val="center"/>
              <w:rPr>
                <w:b/>
                <w:sz w:val="24"/>
                <w:szCs w:val="24"/>
              </w:rPr>
            </w:pPr>
            <w:r w:rsidRPr="009E4DDB">
              <w:rPr>
                <w:b/>
                <w:sz w:val="24"/>
                <w:szCs w:val="24"/>
              </w:rPr>
              <w:t>Cons</w:t>
            </w:r>
          </w:p>
        </w:tc>
        <w:tc>
          <w:tcPr>
            <w:tcW w:w="3401" w:type="dxa"/>
            <w:tcMar>
              <w:top w:w="85" w:type="dxa"/>
              <w:left w:w="85" w:type="dxa"/>
              <w:bottom w:w="85" w:type="dxa"/>
              <w:right w:w="85" w:type="dxa"/>
            </w:tcMar>
          </w:tcPr>
          <w:p w14:paraId="701DDFD8" w14:textId="77777777" w:rsidR="000F7A2E" w:rsidRPr="009E4DDB" w:rsidRDefault="000F7A2E" w:rsidP="005C4EB7">
            <w:pPr>
              <w:jc w:val="center"/>
              <w:rPr>
                <w:b/>
                <w:sz w:val="24"/>
                <w:szCs w:val="24"/>
              </w:rPr>
            </w:pPr>
            <w:r w:rsidRPr="009E4DDB">
              <w:rPr>
                <w:b/>
                <w:sz w:val="24"/>
                <w:szCs w:val="24"/>
              </w:rPr>
              <w:t>Examples</w:t>
            </w:r>
          </w:p>
        </w:tc>
      </w:tr>
      <w:tr w:rsidR="000F7A2E" w:rsidRPr="009E4DDB" w14:paraId="4E2D0B8A" w14:textId="77777777" w:rsidTr="002C3B2E">
        <w:tc>
          <w:tcPr>
            <w:tcW w:w="3400" w:type="dxa"/>
            <w:tcMar>
              <w:top w:w="85" w:type="dxa"/>
              <w:left w:w="85" w:type="dxa"/>
              <w:bottom w:w="85" w:type="dxa"/>
              <w:right w:w="85" w:type="dxa"/>
            </w:tcMar>
          </w:tcPr>
          <w:p w14:paraId="282F08F7" w14:textId="77777777" w:rsidR="000F7A2E" w:rsidRPr="009E4DDB" w:rsidRDefault="000F7A2E" w:rsidP="005C4EB7">
            <w:pPr>
              <w:rPr>
                <w:sz w:val="24"/>
                <w:szCs w:val="24"/>
              </w:rPr>
            </w:pPr>
            <w:r w:rsidRPr="009E4DDB">
              <w:rPr>
                <w:sz w:val="24"/>
                <w:szCs w:val="24"/>
              </w:rPr>
              <w:t>Often more satisfying and productive (eg people often work better when in the same physical space)</w:t>
            </w:r>
          </w:p>
          <w:p w14:paraId="2F77A487" w14:textId="77777777" w:rsidR="000F7A2E" w:rsidRPr="009E4DDB" w:rsidRDefault="000F7A2E" w:rsidP="005C4EB7">
            <w:pPr>
              <w:rPr>
                <w:sz w:val="24"/>
                <w:szCs w:val="24"/>
              </w:rPr>
            </w:pPr>
          </w:p>
          <w:p w14:paraId="1BEF9CBF" w14:textId="77777777" w:rsidR="000F7A2E" w:rsidRPr="009E4DDB" w:rsidRDefault="000F7A2E" w:rsidP="005C4EB7">
            <w:pPr>
              <w:rPr>
                <w:sz w:val="24"/>
                <w:szCs w:val="24"/>
              </w:rPr>
            </w:pPr>
            <w:r w:rsidRPr="009E4DDB">
              <w:rPr>
                <w:sz w:val="24"/>
                <w:szCs w:val="24"/>
              </w:rPr>
              <w:t>Opportunity to build relationships (eg possible to have ‘social time’, 1:1 ‘refreshment time’ chats etc)</w:t>
            </w:r>
          </w:p>
          <w:p w14:paraId="525D0CB9" w14:textId="77777777" w:rsidR="000F7A2E" w:rsidRPr="009E4DDB" w:rsidRDefault="000F7A2E" w:rsidP="005C4EB7">
            <w:pPr>
              <w:rPr>
                <w:sz w:val="24"/>
                <w:szCs w:val="24"/>
              </w:rPr>
            </w:pPr>
          </w:p>
          <w:p w14:paraId="56BDFE08" w14:textId="77777777" w:rsidR="000F7A2E" w:rsidRPr="009E4DDB" w:rsidRDefault="009E4DDB" w:rsidP="005C4EB7">
            <w:pPr>
              <w:rPr>
                <w:sz w:val="24"/>
                <w:szCs w:val="24"/>
              </w:rPr>
            </w:pPr>
            <w:r w:rsidRPr="009E4DDB">
              <w:rPr>
                <w:sz w:val="24"/>
                <w:szCs w:val="24"/>
              </w:rPr>
              <w:t>Really useful for personal support.</w:t>
            </w:r>
          </w:p>
          <w:p w14:paraId="51C7572A" w14:textId="77777777" w:rsidR="000F7A2E" w:rsidRPr="009E4DDB" w:rsidRDefault="000F7A2E" w:rsidP="005C4EB7">
            <w:pPr>
              <w:rPr>
                <w:sz w:val="24"/>
                <w:szCs w:val="24"/>
              </w:rPr>
            </w:pPr>
          </w:p>
        </w:tc>
        <w:tc>
          <w:tcPr>
            <w:tcW w:w="3400" w:type="dxa"/>
            <w:tcMar>
              <w:top w:w="85" w:type="dxa"/>
              <w:left w:w="85" w:type="dxa"/>
              <w:bottom w:w="85" w:type="dxa"/>
              <w:right w:w="85" w:type="dxa"/>
            </w:tcMar>
          </w:tcPr>
          <w:p w14:paraId="6767D36D" w14:textId="77777777" w:rsidR="000F7A2E" w:rsidRPr="009E4DDB" w:rsidRDefault="000F7A2E" w:rsidP="005C4EB7">
            <w:pPr>
              <w:rPr>
                <w:sz w:val="24"/>
                <w:szCs w:val="24"/>
              </w:rPr>
            </w:pPr>
            <w:r w:rsidRPr="009E4DDB">
              <w:rPr>
                <w:sz w:val="24"/>
                <w:szCs w:val="24"/>
              </w:rPr>
              <w:t>Can be time consuming and expensive (eg catering, travel time can be prohibitive, expenses increase eg travel, accommodation and carers costs etc)</w:t>
            </w:r>
          </w:p>
          <w:p w14:paraId="1526EF64" w14:textId="77777777" w:rsidR="000F7A2E" w:rsidRPr="009E4DDB" w:rsidRDefault="000F7A2E" w:rsidP="005C4EB7">
            <w:pPr>
              <w:rPr>
                <w:sz w:val="24"/>
                <w:szCs w:val="24"/>
              </w:rPr>
            </w:pPr>
          </w:p>
          <w:p w14:paraId="11BA8D4C" w14:textId="77777777" w:rsidR="000F7A2E" w:rsidRPr="009E4DDB" w:rsidRDefault="000F7A2E" w:rsidP="005C4EB7">
            <w:pPr>
              <w:rPr>
                <w:sz w:val="24"/>
                <w:szCs w:val="24"/>
              </w:rPr>
            </w:pPr>
            <w:r w:rsidRPr="009E4DDB">
              <w:rPr>
                <w:sz w:val="24"/>
                <w:szCs w:val="24"/>
              </w:rPr>
              <w:t>It can be difficult for people to attend (eg some people struggle with travel, travelling for a short meeting can be difficult to justify)</w:t>
            </w:r>
          </w:p>
          <w:p w14:paraId="3CCB5867" w14:textId="77777777" w:rsidR="000F7A2E" w:rsidRPr="009E4DDB" w:rsidRDefault="000F7A2E" w:rsidP="005C4EB7">
            <w:pPr>
              <w:rPr>
                <w:sz w:val="24"/>
                <w:szCs w:val="24"/>
              </w:rPr>
            </w:pPr>
          </w:p>
          <w:p w14:paraId="2A889603" w14:textId="71C3F155" w:rsidR="002C3B2E" w:rsidRPr="009E4DDB" w:rsidRDefault="000F7A2E" w:rsidP="0060462A">
            <w:pPr>
              <w:rPr>
                <w:sz w:val="24"/>
                <w:szCs w:val="24"/>
              </w:rPr>
            </w:pPr>
            <w:r w:rsidRPr="009E4DDB">
              <w:rPr>
                <w:sz w:val="24"/>
                <w:szCs w:val="24"/>
              </w:rPr>
              <w:t>May favour ‘local’ people as it is ‘cheaper’ to meet in person if no accommodation costs and limited travel costs.</w:t>
            </w:r>
          </w:p>
        </w:tc>
        <w:tc>
          <w:tcPr>
            <w:tcW w:w="3401" w:type="dxa"/>
            <w:tcMar>
              <w:top w:w="85" w:type="dxa"/>
              <w:left w:w="85" w:type="dxa"/>
              <w:bottom w:w="85" w:type="dxa"/>
              <w:right w:w="85" w:type="dxa"/>
            </w:tcMar>
          </w:tcPr>
          <w:p w14:paraId="54EFC289" w14:textId="77777777" w:rsidR="000F7A2E" w:rsidRPr="009E4DDB" w:rsidRDefault="000F7A2E" w:rsidP="005C4EB7">
            <w:pPr>
              <w:rPr>
                <w:sz w:val="24"/>
                <w:szCs w:val="24"/>
              </w:rPr>
            </w:pPr>
            <w:r w:rsidRPr="009E4DDB">
              <w:rPr>
                <w:sz w:val="24"/>
                <w:szCs w:val="24"/>
              </w:rPr>
              <w:t>We aim to meet in person once or twice a year and build in social and team building activities.</w:t>
            </w:r>
          </w:p>
          <w:p w14:paraId="0D06EC9F" w14:textId="77777777" w:rsidR="000F7A2E" w:rsidRPr="009E4DDB" w:rsidRDefault="000F7A2E" w:rsidP="005C4EB7">
            <w:pPr>
              <w:rPr>
                <w:sz w:val="24"/>
                <w:szCs w:val="24"/>
              </w:rPr>
            </w:pPr>
          </w:p>
          <w:p w14:paraId="5DB043FC" w14:textId="77777777" w:rsidR="000F7A2E" w:rsidRPr="009E4DDB" w:rsidRDefault="000F7A2E" w:rsidP="005C4EB7">
            <w:pPr>
              <w:rPr>
                <w:sz w:val="24"/>
                <w:szCs w:val="24"/>
              </w:rPr>
            </w:pPr>
            <w:r w:rsidRPr="009E4DDB">
              <w:rPr>
                <w:sz w:val="24"/>
                <w:szCs w:val="24"/>
              </w:rPr>
              <w:t>When we do meet in person we aim to make sure people are comfortable and have the space/time to ‘recharge’ their personal batteries’ as they need to.</w:t>
            </w:r>
          </w:p>
        </w:tc>
      </w:tr>
      <w:tr w:rsidR="000F7A2E" w:rsidRPr="009E4DDB" w14:paraId="476855D2" w14:textId="77777777" w:rsidTr="002C3B2E">
        <w:tc>
          <w:tcPr>
            <w:tcW w:w="10201" w:type="dxa"/>
            <w:gridSpan w:val="3"/>
            <w:shd w:val="clear" w:color="auto" w:fill="E7E6E6" w:themeFill="background2"/>
            <w:tcMar>
              <w:top w:w="85" w:type="dxa"/>
              <w:left w:w="85" w:type="dxa"/>
              <w:bottom w:w="85" w:type="dxa"/>
              <w:right w:w="85" w:type="dxa"/>
            </w:tcMar>
            <w:vAlign w:val="center"/>
          </w:tcPr>
          <w:p w14:paraId="312083AD" w14:textId="77777777" w:rsidR="000F7A2E" w:rsidRPr="009E4DDB" w:rsidRDefault="000F7A2E" w:rsidP="00197267">
            <w:pPr>
              <w:jc w:val="center"/>
              <w:rPr>
                <w:b/>
                <w:sz w:val="24"/>
                <w:szCs w:val="24"/>
              </w:rPr>
            </w:pPr>
            <w:r w:rsidRPr="009E4DDB">
              <w:rPr>
                <w:b/>
                <w:sz w:val="24"/>
                <w:szCs w:val="24"/>
              </w:rPr>
              <w:t xml:space="preserve">Online </w:t>
            </w:r>
            <w:r w:rsidRPr="009E4DDB">
              <w:rPr>
                <w:sz w:val="24"/>
                <w:szCs w:val="24"/>
              </w:rPr>
              <w:t>– group work, meetings and events</w:t>
            </w:r>
          </w:p>
        </w:tc>
      </w:tr>
      <w:tr w:rsidR="000F7A2E" w:rsidRPr="009E4DDB" w14:paraId="404245A4" w14:textId="77777777" w:rsidTr="002C3B2E">
        <w:tc>
          <w:tcPr>
            <w:tcW w:w="3400" w:type="dxa"/>
            <w:tcMar>
              <w:top w:w="85" w:type="dxa"/>
              <w:left w:w="85" w:type="dxa"/>
              <w:bottom w:w="85" w:type="dxa"/>
              <w:right w:w="85" w:type="dxa"/>
            </w:tcMar>
          </w:tcPr>
          <w:p w14:paraId="08B12831" w14:textId="77777777" w:rsidR="000F7A2E" w:rsidRPr="009E4DDB" w:rsidRDefault="000F7A2E" w:rsidP="00197267">
            <w:pPr>
              <w:jc w:val="center"/>
              <w:rPr>
                <w:b/>
                <w:sz w:val="24"/>
                <w:szCs w:val="24"/>
              </w:rPr>
            </w:pPr>
            <w:r w:rsidRPr="009E4DDB">
              <w:rPr>
                <w:b/>
                <w:sz w:val="24"/>
                <w:szCs w:val="24"/>
              </w:rPr>
              <w:t>Pros</w:t>
            </w:r>
          </w:p>
        </w:tc>
        <w:tc>
          <w:tcPr>
            <w:tcW w:w="3400" w:type="dxa"/>
            <w:tcMar>
              <w:top w:w="85" w:type="dxa"/>
              <w:left w:w="85" w:type="dxa"/>
              <w:bottom w:w="85" w:type="dxa"/>
              <w:right w:w="85" w:type="dxa"/>
            </w:tcMar>
          </w:tcPr>
          <w:p w14:paraId="0F5F9D8C" w14:textId="77777777" w:rsidR="000F7A2E" w:rsidRPr="009E4DDB" w:rsidRDefault="000F7A2E" w:rsidP="00197267">
            <w:pPr>
              <w:jc w:val="center"/>
              <w:rPr>
                <w:b/>
                <w:sz w:val="24"/>
                <w:szCs w:val="24"/>
              </w:rPr>
            </w:pPr>
            <w:r w:rsidRPr="009E4DDB">
              <w:rPr>
                <w:b/>
                <w:sz w:val="24"/>
                <w:szCs w:val="24"/>
              </w:rPr>
              <w:t>Cons</w:t>
            </w:r>
          </w:p>
        </w:tc>
        <w:tc>
          <w:tcPr>
            <w:tcW w:w="3401" w:type="dxa"/>
            <w:tcMar>
              <w:top w:w="85" w:type="dxa"/>
              <w:left w:w="85" w:type="dxa"/>
              <w:bottom w:w="85" w:type="dxa"/>
              <w:right w:w="85" w:type="dxa"/>
            </w:tcMar>
          </w:tcPr>
          <w:p w14:paraId="622BAABF" w14:textId="77777777" w:rsidR="000F7A2E" w:rsidRPr="009E4DDB" w:rsidRDefault="000F7A2E" w:rsidP="00197267">
            <w:pPr>
              <w:jc w:val="center"/>
              <w:rPr>
                <w:b/>
                <w:sz w:val="24"/>
                <w:szCs w:val="24"/>
              </w:rPr>
            </w:pPr>
            <w:r w:rsidRPr="009E4DDB">
              <w:rPr>
                <w:b/>
                <w:sz w:val="24"/>
                <w:szCs w:val="24"/>
              </w:rPr>
              <w:t>Examples</w:t>
            </w:r>
          </w:p>
        </w:tc>
      </w:tr>
      <w:tr w:rsidR="000F7A2E" w:rsidRPr="009E4DDB" w14:paraId="20959C9C" w14:textId="77777777" w:rsidTr="002C3B2E">
        <w:tc>
          <w:tcPr>
            <w:tcW w:w="3400" w:type="dxa"/>
            <w:tcMar>
              <w:top w:w="85" w:type="dxa"/>
              <w:left w:w="85" w:type="dxa"/>
              <w:bottom w:w="85" w:type="dxa"/>
              <w:right w:w="85" w:type="dxa"/>
            </w:tcMar>
          </w:tcPr>
          <w:p w14:paraId="49767FC4" w14:textId="77777777" w:rsidR="000F7A2E" w:rsidRPr="009E4DDB" w:rsidRDefault="000F7A2E" w:rsidP="00197267">
            <w:pPr>
              <w:rPr>
                <w:sz w:val="24"/>
                <w:szCs w:val="24"/>
              </w:rPr>
            </w:pPr>
            <w:r w:rsidRPr="009E4DDB">
              <w:rPr>
                <w:sz w:val="24"/>
                <w:szCs w:val="24"/>
              </w:rPr>
              <w:t>Time and cost efficient.</w:t>
            </w:r>
          </w:p>
          <w:p w14:paraId="62105E37" w14:textId="77777777" w:rsidR="000F7A2E" w:rsidRPr="009E4DDB" w:rsidRDefault="000F7A2E" w:rsidP="00197267">
            <w:pPr>
              <w:rPr>
                <w:sz w:val="24"/>
                <w:szCs w:val="24"/>
              </w:rPr>
            </w:pPr>
          </w:p>
          <w:p w14:paraId="28FB3FEB" w14:textId="77777777" w:rsidR="000F7A2E" w:rsidRPr="009E4DDB" w:rsidRDefault="000F7A2E" w:rsidP="00197267">
            <w:pPr>
              <w:rPr>
                <w:sz w:val="24"/>
                <w:szCs w:val="24"/>
              </w:rPr>
            </w:pPr>
            <w:r w:rsidRPr="009E4DDB">
              <w:rPr>
                <w:sz w:val="24"/>
                <w:szCs w:val="24"/>
              </w:rPr>
              <w:t xml:space="preserve">Can be more accessible for some </w:t>
            </w:r>
            <w:r w:rsidR="009E4DDB" w:rsidRPr="009E4DDB">
              <w:rPr>
                <w:sz w:val="24"/>
                <w:szCs w:val="24"/>
              </w:rPr>
              <w:t>people</w:t>
            </w:r>
            <w:r w:rsidRPr="009E4DDB">
              <w:rPr>
                <w:sz w:val="24"/>
                <w:szCs w:val="24"/>
              </w:rPr>
              <w:t>.</w:t>
            </w:r>
          </w:p>
          <w:p w14:paraId="49CFEF57" w14:textId="77777777" w:rsidR="000F7A2E" w:rsidRPr="009E4DDB" w:rsidRDefault="000F7A2E" w:rsidP="00197267">
            <w:pPr>
              <w:rPr>
                <w:sz w:val="24"/>
                <w:szCs w:val="24"/>
              </w:rPr>
            </w:pPr>
          </w:p>
          <w:p w14:paraId="491DB5B2" w14:textId="77777777" w:rsidR="000F7A2E" w:rsidRPr="009E4DDB" w:rsidRDefault="000F7A2E" w:rsidP="00197267">
            <w:pPr>
              <w:rPr>
                <w:sz w:val="24"/>
                <w:szCs w:val="24"/>
              </w:rPr>
            </w:pPr>
            <w:r w:rsidRPr="009E4DDB">
              <w:rPr>
                <w:sz w:val="24"/>
                <w:szCs w:val="24"/>
              </w:rPr>
              <w:t>Easy to involve a broader geographical area as costs are limited.</w:t>
            </w:r>
          </w:p>
          <w:p w14:paraId="13D04662" w14:textId="77777777" w:rsidR="009E4DDB" w:rsidRPr="009E4DDB" w:rsidRDefault="009E4DDB" w:rsidP="00197267">
            <w:pPr>
              <w:rPr>
                <w:sz w:val="24"/>
                <w:szCs w:val="24"/>
              </w:rPr>
            </w:pPr>
          </w:p>
          <w:p w14:paraId="3828D37A" w14:textId="77777777" w:rsidR="009E4DDB" w:rsidRPr="009E4DDB" w:rsidRDefault="009E4DDB" w:rsidP="00197267">
            <w:pPr>
              <w:rPr>
                <w:sz w:val="24"/>
                <w:szCs w:val="24"/>
              </w:rPr>
            </w:pPr>
            <w:r w:rsidRPr="009E4DDB">
              <w:rPr>
                <w:sz w:val="24"/>
                <w:szCs w:val="24"/>
              </w:rPr>
              <w:t>Can be a great way to offer personal support in a more cost and time efficient way.</w:t>
            </w:r>
          </w:p>
          <w:p w14:paraId="1145B9CD" w14:textId="77777777" w:rsidR="000F7A2E" w:rsidRPr="009E4DDB" w:rsidRDefault="000F7A2E" w:rsidP="00197267">
            <w:pPr>
              <w:rPr>
                <w:sz w:val="24"/>
                <w:szCs w:val="24"/>
              </w:rPr>
            </w:pPr>
          </w:p>
        </w:tc>
        <w:tc>
          <w:tcPr>
            <w:tcW w:w="3400" w:type="dxa"/>
            <w:tcMar>
              <w:top w:w="85" w:type="dxa"/>
              <w:left w:w="85" w:type="dxa"/>
              <w:bottom w:w="85" w:type="dxa"/>
              <w:right w:w="85" w:type="dxa"/>
            </w:tcMar>
          </w:tcPr>
          <w:p w14:paraId="3AF5B614" w14:textId="77777777" w:rsidR="000F7A2E" w:rsidRPr="009E4DDB" w:rsidRDefault="000F7A2E" w:rsidP="00197267">
            <w:pPr>
              <w:rPr>
                <w:sz w:val="24"/>
                <w:szCs w:val="24"/>
              </w:rPr>
            </w:pPr>
            <w:r w:rsidRPr="009E4DDB">
              <w:rPr>
                <w:sz w:val="24"/>
                <w:szCs w:val="24"/>
              </w:rPr>
              <w:t>Can be more challenging for some people eg limited IT resources/ability, limited bandwidth or for other reasons.</w:t>
            </w:r>
          </w:p>
          <w:p w14:paraId="7F56F77A" w14:textId="77777777" w:rsidR="000F7A2E" w:rsidRPr="009E4DDB" w:rsidRDefault="000F7A2E" w:rsidP="00197267">
            <w:pPr>
              <w:rPr>
                <w:sz w:val="24"/>
                <w:szCs w:val="24"/>
              </w:rPr>
            </w:pPr>
          </w:p>
          <w:p w14:paraId="4660F7D5" w14:textId="77777777" w:rsidR="000F7A2E" w:rsidRPr="009E4DDB" w:rsidRDefault="000F7A2E" w:rsidP="00197267">
            <w:pPr>
              <w:rPr>
                <w:sz w:val="24"/>
                <w:szCs w:val="24"/>
              </w:rPr>
            </w:pPr>
            <w:r w:rsidRPr="009E4DDB">
              <w:rPr>
                <w:sz w:val="24"/>
                <w:szCs w:val="24"/>
              </w:rPr>
              <w:t>Long online meetings can be tiring and difficult.</w:t>
            </w:r>
          </w:p>
          <w:p w14:paraId="1110919B" w14:textId="77777777" w:rsidR="000F7A2E" w:rsidRPr="009E4DDB" w:rsidRDefault="000F7A2E" w:rsidP="00197267">
            <w:pPr>
              <w:rPr>
                <w:sz w:val="24"/>
                <w:szCs w:val="24"/>
              </w:rPr>
            </w:pPr>
          </w:p>
          <w:p w14:paraId="43AE9803" w14:textId="77777777" w:rsidR="000F7A2E" w:rsidRPr="009E4DDB" w:rsidRDefault="000F7A2E" w:rsidP="00197267">
            <w:pPr>
              <w:rPr>
                <w:sz w:val="24"/>
                <w:szCs w:val="24"/>
              </w:rPr>
            </w:pPr>
            <w:r w:rsidRPr="009E4DDB">
              <w:rPr>
                <w:sz w:val="24"/>
                <w:szCs w:val="24"/>
              </w:rPr>
              <w:t>Can be less inclusive unless well chaired.</w:t>
            </w:r>
          </w:p>
          <w:p w14:paraId="1C0A877B" w14:textId="77777777" w:rsidR="000F7A2E" w:rsidRPr="009E4DDB" w:rsidRDefault="000F7A2E" w:rsidP="00197267">
            <w:pPr>
              <w:rPr>
                <w:sz w:val="24"/>
                <w:szCs w:val="24"/>
              </w:rPr>
            </w:pPr>
          </w:p>
          <w:p w14:paraId="5AFC2BBC" w14:textId="34AFDFF7" w:rsidR="002C3B2E" w:rsidRDefault="000F7A2E" w:rsidP="00197267">
            <w:pPr>
              <w:rPr>
                <w:sz w:val="24"/>
                <w:szCs w:val="24"/>
              </w:rPr>
            </w:pPr>
            <w:r w:rsidRPr="009E4DDB">
              <w:rPr>
                <w:sz w:val="24"/>
                <w:szCs w:val="24"/>
              </w:rPr>
              <w:t>Papers are often only provided digitally so this can be problematic eg if people only have one device or if their device is small such as a phone.</w:t>
            </w:r>
          </w:p>
          <w:p w14:paraId="015A9CCB" w14:textId="77777777" w:rsidR="002C3B2E" w:rsidRPr="002C3B2E" w:rsidRDefault="002C3B2E" w:rsidP="002C3B2E">
            <w:pPr>
              <w:rPr>
                <w:sz w:val="24"/>
                <w:szCs w:val="24"/>
              </w:rPr>
            </w:pPr>
          </w:p>
          <w:p w14:paraId="3BC68311" w14:textId="77777777" w:rsidR="002C3B2E" w:rsidRPr="002C3B2E" w:rsidRDefault="002C3B2E" w:rsidP="002C3B2E">
            <w:pPr>
              <w:rPr>
                <w:sz w:val="24"/>
                <w:szCs w:val="24"/>
              </w:rPr>
            </w:pPr>
            <w:bookmarkStart w:id="0" w:name="_GoBack"/>
            <w:bookmarkEnd w:id="0"/>
          </w:p>
          <w:p w14:paraId="4A0B6354" w14:textId="31EE78F7" w:rsidR="000F7A2E" w:rsidRPr="002C3B2E" w:rsidRDefault="000F7A2E" w:rsidP="002C3B2E">
            <w:pPr>
              <w:jc w:val="right"/>
              <w:rPr>
                <w:sz w:val="24"/>
                <w:szCs w:val="24"/>
              </w:rPr>
            </w:pPr>
          </w:p>
        </w:tc>
        <w:tc>
          <w:tcPr>
            <w:tcW w:w="3401" w:type="dxa"/>
            <w:tcMar>
              <w:top w:w="85" w:type="dxa"/>
              <w:left w:w="85" w:type="dxa"/>
              <w:bottom w:w="85" w:type="dxa"/>
              <w:right w:w="85" w:type="dxa"/>
            </w:tcMar>
          </w:tcPr>
          <w:p w14:paraId="1726B207" w14:textId="77777777" w:rsidR="000F7A2E" w:rsidRPr="009E4DDB" w:rsidRDefault="000F7A2E" w:rsidP="00197267">
            <w:pPr>
              <w:rPr>
                <w:sz w:val="24"/>
                <w:szCs w:val="24"/>
              </w:rPr>
            </w:pPr>
            <w:r w:rsidRPr="009E4DDB">
              <w:rPr>
                <w:sz w:val="24"/>
                <w:szCs w:val="24"/>
              </w:rPr>
              <w:t>We often meet virtually for full PPI Champions meetings and for Working Groups.</w:t>
            </w:r>
          </w:p>
          <w:p w14:paraId="42886B25" w14:textId="77777777" w:rsidR="000F7A2E" w:rsidRPr="009E4DDB" w:rsidRDefault="000F7A2E" w:rsidP="00197267">
            <w:pPr>
              <w:rPr>
                <w:sz w:val="24"/>
                <w:szCs w:val="24"/>
              </w:rPr>
            </w:pPr>
          </w:p>
          <w:p w14:paraId="0683318D" w14:textId="77777777" w:rsidR="009E4DDB" w:rsidRPr="009E4DDB" w:rsidRDefault="009E4DDB" w:rsidP="00197267">
            <w:pPr>
              <w:rPr>
                <w:sz w:val="24"/>
                <w:szCs w:val="24"/>
              </w:rPr>
            </w:pPr>
            <w:r w:rsidRPr="009E4DDB">
              <w:rPr>
                <w:sz w:val="24"/>
                <w:szCs w:val="24"/>
              </w:rPr>
              <w:t>We offer to post paper copies of any papers.</w:t>
            </w:r>
          </w:p>
          <w:p w14:paraId="7210B028" w14:textId="77777777" w:rsidR="009E4DDB" w:rsidRPr="009E4DDB" w:rsidRDefault="009E4DDB" w:rsidP="00197267">
            <w:pPr>
              <w:rPr>
                <w:sz w:val="24"/>
                <w:szCs w:val="24"/>
              </w:rPr>
            </w:pPr>
          </w:p>
          <w:p w14:paraId="0542E8BE" w14:textId="77777777" w:rsidR="000F7A2E" w:rsidRPr="009E4DDB" w:rsidRDefault="000F7A2E" w:rsidP="00197267">
            <w:pPr>
              <w:rPr>
                <w:sz w:val="24"/>
                <w:szCs w:val="24"/>
              </w:rPr>
            </w:pPr>
            <w:r w:rsidRPr="009E4DDB">
              <w:rPr>
                <w:sz w:val="24"/>
                <w:szCs w:val="24"/>
              </w:rPr>
              <w:t>We make sure meetings include plenty of breaks, eg for 2 hour meetings we include a short comfort break in the middle.</w:t>
            </w:r>
          </w:p>
          <w:p w14:paraId="72E77E63" w14:textId="77777777" w:rsidR="000F7A2E" w:rsidRPr="009E4DDB" w:rsidRDefault="000F7A2E" w:rsidP="00197267">
            <w:pPr>
              <w:rPr>
                <w:sz w:val="24"/>
                <w:szCs w:val="24"/>
              </w:rPr>
            </w:pPr>
          </w:p>
          <w:p w14:paraId="36601F18" w14:textId="52ABF597" w:rsidR="002C3B2E" w:rsidRPr="009E4DDB" w:rsidRDefault="000F7A2E" w:rsidP="0060462A">
            <w:pPr>
              <w:rPr>
                <w:sz w:val="24"/>
                <w:szCs w:val="24"/>
              </w:rPr>
            </w:pPr>
            <w:r w:rsidRPr="009E4DDB">
              <w:rPr>
                <w:sz w:val="24"/>
                <w:szCs w:val="24"/>
              </w:rPr>
              <w:t>For longer meetings we try to add more breaks and use different ways of working eg break out rooms, different interactive ways of collating ideas, ‘work breaks’ where people stay online but work independently for a short while.</w:t>
            </w:r>
          </w:p>
        </w:tc>
      </w:tr>
      <w:tr w:rsidR="000F7A2E" w:rsidRPr="009E4DDB" w14:paraId="4183EF90" w14:textId="77777777" w:rsidTr="002C3B2E">
        <w:tc>
          <w:tcPr>
            <w:tcW w:w="10201" w:type="dxa"/>
            <w:gridSpan w:val="3"/>
            <w:shd w:val="clear" w:color="auto" w:fill="E7E6E6" w:themeFill="background2"/>
            <w:tcMar>
              <w:top w:w="85" w:type="dxa"/>
              <w:left w:w="85" w:type="dxa"/>
              <w:bottom w:w="85" w:type="dxa"/>
              <w:right w:w="85" w:type="dxa"/>
            </w:tcMar>
          </w:tcPr>
          <w:p w14:paraId="26A5CBB0" w14:textId="77777777" w:rsidR="000F7A2E" w:rsidRPr="009E4DDB" w:rsidRDefault="000F7A2E" w:rsidP="005C4EB7">
            <w:pPr>
              <w:jc w:val="center"/>
              <w:rPr>
                <w:b/>
                <w:sz w:val="24"/>
                <w:szCs w:val="24"/>
              </w:rPr>
            </w:pPr>
            <w:r w:rsidRPr="009E4DDB">
              <w:rPr>
                <w:b/>
                <w:sz w:val="24"/>
                <w:szCs w:val="24"/>
              </w:rPr>
              <w:lastRenderedPageBreak/>
              <w:t xml:space="preserve">Written </w:t>
            </w:r>
            <w:r w:rsidRPr="009E4DDB">
              <w:rPr>
                <w:sz w:val="24"/>
                <w:szCs w:val="24"/>
              </w:rPr>
              <w:t>– often used to review materials and documents</w:t>
            </w:r>
          </w:p>
        </w:tc>
      </w:tr>
      <w:tr w:rsidR="000F7A2E" w:rsidRPr="009E4DDB" w14:paraId="2B48BF85" w14:textId="77777777" w:rsidTr="002C3B2E">
        <w:tc>
          <w:tcPr>
            <w:tcW w:w="3400" w:type="dxa"/>
            <w:tcMar>
              <w:top w:w="85" w:type="dxa"/>
              <w:left w:w="85" w:type="dxa"/>
              <w:bottom w:w="85" w:type="dxa"/>
              <w:right w:w="85" w:type="dxa"/>
            </w:tcMar>
          </w:tcPr>
          <w:p w14:paraId="7D8A2BDE" w14:textId="77777777" w:rsidR="000F7A2E" w:rsidRPr="009E4DDB" w:rsidRDefault="000F7A2E" w:rsidP="005C4EB7">
            <w:pPr>
              <w:jc w:val="center"/>
              <w:rPr>
                <w:b/>
                <w:sz w:val="24"/>
                <w:szCs w:val="24"/>
              </w:rPr>
            </w:pPr>
            <w:r w:rsidRPr="009E4DDB">
              <w:rPr>
                <w:b/>
                <w:sz w:val="24"/>
                <w:szCs w:val="24"/>
              </w:rPr>
              <w:t>Pros</w:t>
            </w:r>
          </w:p>
        </w:tc>
        <w:tc>
          <w:tcPr>
            <w:tcW w:w="3400" w:type="dxa"/>
            <w:tcMar>
              <w:top w:w="85" w:type="dxa"/>
              <w:left w:w="85" w:type="dxa"/>
              <w:bottom w:w="85" w:type="dxa"/>
              <w:right w:w="85" w:type="dxa"/>
            </w:tcMar>
          </w:tcPr>
          <w:p w14:paraId="38C1EB92" w14:textId="77777777" w:rsidR="000F7A2E" w:rsidRPr="009E4DDB" w:rsidRDefault="000F7A2E" w:rsidP="005C4EB7">
            <w:pPr>
              <w:jc w:val="center"/>
              <w:rPr>
                <w:b/>
                <w:sz w:val="24"/>
                <w:szCs w:val="24"/>
              </w:rPr>
            </w:pPr>
            <w:r w:rsidRPr="009E4DDB">
              <w:rPr>
                <w:b/>
                <w:sz w:val="24"/>
                <w:szCs w:val="24"/>
              </w:rPr>
              <w:t>Cons</w:t>
            </w:r>
          </w:p>
        </w:tc>
        <w:tc>
          <w:tcPr>
            <w:tcW w:w="3401" w:type="dxa"/>
            <w:tcMar>
              <w:top w:w="85" w:type="dxa"/>
              <w:left w:w="85" w:type="dxa"/>
              <w:bottom w:w="85" w:type="dxa"/>
              <w:right w:w="85" w:type="dxa"/>
            </w:tcMar>
          </w:tcPr>
          <w:p w14:paraId="027706B3" w14:textId="77777777" w:rsidR="000F7A2E" w:rsidRPr="009E4DDB" w:rsidRDefault="000F7A2E" w:rsidP="005C4EB7">
            <w:pPr>
              <w:jc w:val="center"/>
              <w:rPr>
                <w:b/>
                <w:sz w:val="24"/>
                <w:szCs w:val="24"/>
              </w:rPr>
            </w:pPr>
            <w:r w:rsidRPr="009E4DDB">
              <w:rPr>
                <w:b/>
                <w:sz w:val="24"/>
                <w:szCs w:val="24"/>
              </w:rPr>
              <w:t>Examples</w:t>
            </w:r>
          </w:p>
        </w:tc>
      </w:tr>
      <w:tr w:rsidR="000F7A2E" w:rsidRPr="009E4DDB" w14:paraId="31DE74B7" w14:textId="77777777" w:rsidTr="002C3B2E">
        <w:tc>
          <w:tcPr>
            <w:tcW w:w="3400" w:type="dxa"/>
            <w:tcMar>
              <w:top w:w="85" w:type="dxa"/>
              <w:left w:w="85" w:type="dxa"/>
              <w:bottom w:w="85" w:type="dxa"/>
              <w:right w:w="85" w:type="dxa"/>
            </w:tcMar>
          </w:tcPr>
          <w:p w14:paraId="20E81787" w14:textId="77777777" w:rsidR="000F7A2E" w:rsidRPr="009E4DDB" w:rsidRDefault="000F7A2E" w:rsidP="005C4EB7">
            <w:pPr>
              <w:rPr>
                <w:sz w:val="24"/>
                <w:szCs w:val="24"/>
              </w:rPr>
            </w:pPr>
            <w:r w:rsidRPr="009E4DDB">
              <w:rPr>
                <w:sz w:val="24"/>
                <w:szCs w:val="24"/>
              </w:rPr>
              <w:t>Allows people to work in their own time and at their own pace.</w:t>
            </w:r>
          </w:p>
          <w:p w14:paraId="02DB6818" w14:textId="77777777" w:rsidR="000F7A2E" w:rsidRPr="009E4DDB" w:rsidRDefault="000F7A2E" w:rsidP="005C4EB7">
            <w:pPr>
              <w:rPr>
                <w:sz w:val="24"/>
                <w:szCs w:val="24"/>
              </w:rPr>
            </w:pPr>
          </w:p>
          <w:p w14:paraId="36351039" w14:textId="77777777" w:rsidR="000F7A2E" w:rsidRPr="009E4DDB" w:rsidRDefault="000F7A2E" w:rsidP="005C4EB7">
            <w:pPr>
              <w:rPr>
                <w:sz w:val="24"/>
                <w:szCs w:val="24"/>
              </w:rPr>
            </w:pPr>
            <w:r w:rsidRPr="009E4DDB">
              <w:rPr>
                <w:sz w:val="24"/>
                <w:szCs w:val="24"/>
              </w:rPr>
              <w:t xml:space="preserve">Can be more equitable as everyone has the chance to contribute. </w:t>
            </w:r>
          </w:p>
          <w:p w14:paraId="2CBC3AB2" w14:textId="77777777" w:rsidR="000F7A2E" w:rsidRPr="009E4DDB" w:rsidRDefault="000F7A2E" w:rsidP="005C4EB7">
            <w:pPr>
              <w:rPr>
                <w:sz w:val="24"/>
                <w:szCs w:val="24"/>
              </w:rPr>
            </w:pPr>
          </w:p>
          <w:p w14:paraId="4C247CEE" w14:textId="77777777" w:rsidR="000F7A2E" w:rsidRPr="009E4DDB" w:rsidRDefault="000F7A2E" w:rsidP="005C4EB7">
            <w:pPr>
              <w:rPr>
                <w:sz w:val="24"/>
                <w:szCs w:val="24"/>
              </w:rPr>
            </w:pPr>
            <w:r w:rsidRPr="009E4DDB">
              <w:rPr>
                <w:sz w:val="24"/>
                <w:szCs w:val="24"/>
              </w:rPr>
              <w:t>Can be more accessible for some.</w:t>
            </w:r>
          </w:p>
          <w:p w14:paraId="2ED98E21" w14:textId="77777777" w:rsidR="000F7A2E" w:rsidRPr="009E4DDB" w:rsidRDefault="000F7A2E" w:rsidP="005C4EB7">
            <w:pPr>
              <w:rPr>
                <w:sz w:val="24"/>
                <w:szCs w:val="24"/>
              </w:rPr>
            </w:pPr>
          </w:p>
          <w:p w14:paraId="6B2E4F65" w14:textId="77777777" w:rsidR="000F7A2E" w:rsidRPr="009E4DDB" w:rsidRDefault="000F7A2E" w:rsidP="005C4EB7">
            <w:pPr>
              <w:rPr>
                <w:sz w:val="24"/>
                <w:szCs w:val="24"/>
              </w:rPr>
            </w:pPr>
          </w:p>
        </w:tc>
        <w:tc>
          <w:tcPr>
            <w:tcW w:w="3400" w:type="dxa"/>
            <w:tcMar>
              <w:top w:w="85" w:type="dxa"/>
              <w:left w:w="85" w:type="dxa"/>
              <w:bottom w:w="85" w:type="dxa"/>
              <w:right w:w="85" w:type="dxa"/>
            </w:tcMar>
          </w:tcPr>
          <w:p w14:paraId="6AA8B380" w14:textId="77777777" w:rsidR="000F7A2E" w:rsidRPr="009E4DDB" w:rsidRDefault="000F7A2E" w:rsidP="005C4EB7">
            <w:pPr>
              <w:rPr>
                <w:sz w:val="24"/>
                <w:szCs w:val="24"/>
              </w:rPr>
            </w:pPr>
            <w:r w:rsidRPr="009E4DDB">
              <w:rPr>
                <w:sz w:val="24"/>
                <w:szCs w:val="24"/>
              </w:rPr>
              <w:t>Can be very isolating.</w:t>
            </w:r>
          </w:p>
          <w:p w14:paraId="64FB1F39" w14:textId="77777777" w:rsidR="000F7A2E" w:rsidRPr="009E4DDB" w:rsidRDefault="000F7A2E" w:rsidP="005C4EB7">
            <w:pPr>
              <w:rPr>
                <w:sz w:val="24"/>
                <w:szCs w:val="24"/>
              </w:rPr>
            </w:pPr>
          </w:p>
          <w:p w14:paraId="10E9B2DD" w14:textId="77777777" w:rsidR="000F7A2E" w:rsidRPr="009E4DDB" w:rsidRDefault="000F7A2E" w:rsidP="005C4EB7">
            <w:pPr>
              <w:rPr>
                <w:sz w:val="24"/>
                <w:szCs w:val="24"/>
              </w:rPr>
            </w:pPr>
            <w:r w:rsidRPr="009E4DDB">
              <w:rPr>
                <w:sz w:val="24"/>
                <w:szCs w:val="24"/>
              </w:rPr>
              <w:t>Can be challenging for those who might lack confidence or experience.</w:t>
            </w:r>
          </w:p>
          <w:p w14:paraId="707F8400" w14:textId="77777777" w:rsidR="000F7A2E" w:rsidRPr="009E4DDB" w:rsidRDefault="000F7A2E" w:rsidP="005C4EB7">
            <w:pPr>
              <w:rPr>
                <w:sz w:val="24"/>
                <w:szCs w:val="24"/>
              </w:rPr>
            </w:pPr>
          </w:p>
          <w:p w14:paraId="66F7EB49" w14:textId="77777777" w:rsidR="000F7A2E" w:rsidRPr="009E4DDB" w:rsidRDefault="000F7A2E" w:rsidP="005C4EB7">
            <w:pPr>
              <w:rPr>
                <w:sz w:val="24"/>
                <w:szCs w:val="24"/>
              </w:rPr>
            </w:pPr>
            <w:r w:rsidRPr="009E4DDB">
              <w:rPr>
                <w:sz w:val="24"/>
                <w:szCs w:val="24"/>
              </w:rPr>
              <w:t xml:space="preserve">May exclude those where English is not a first language, people with </w:t>
            </w:r>
            <w:r w:rsidR="0020326C" w:rsidRPr="009E4DDB">
              <w:rPr>
                <w:sz w:val="24"/>
                <w:szCs w:val="24"/>
              </w:rPr>
              <w:t xml:space="preserve">dyslexia, vision impairment, </w:t>
            </w:r>
            <w:r w:rsidR="009571DD" w:rsidRPr="009E4DDB">
              <w:rPr>
                <w:sz w:val="24"/>
                <w:szCs w:val="24"/>
              </w:rPr>
              <w:t>a learning disability or difficulty.</w:t>
            </w:r>
          </w:p>
        </w:tc>
        <w:tc>
          <w:tcPr>
            <w:tcW w:w="3401" w:type="dxa"/>
            <w:tcMar>
              <w:top w:w="85" w:type="dxa"/>
              <w:left w:w="85" w:type="dxa"/>
              <w:bottom w:w="85" w:type="dxa"/>
              <w:right w:w="85" w:type="dxa"/>
            </w:tcMar>
          </w:tcPr>
          <w:p w14:paraId="500A2FF4" w14:textId="77777777" w:rsidR="000F7A2E" w:rsidRPr="009E4DDB" w:rsidRDefault="009571DD" w:rsidP="009571DD">
            <w:pPr>
              <w:rPr>
                <w:sz w:val="24"/>
                <w:szCs w:val="24"/>
              </w:rPr>
            </w:pPr>
            <w:r w:rsidRPr="009E4DDB">
              <w:rPr>
                <w:sz w:val="24"/>
                <w:szCs w:val="24"/>
              </w:rPr>
              <w:t>ARC annual reports or funding applications will usually be undertaken as a written task.  People get sent a document to read and review in an agreed timeframe.</w:t>
            </w:r>
          </w:p>
        </w:tc>
      </w:tr>
      <w:tr w:rsidR="000F7A2E" w:rsidRPr="009E4DDB" w14:paraId="5FBF7C3D" w14:textId="77777777" w:rsidTr="002C3B2E">
        <w:tc>
          <w:tcPr>
            <w:tcW w:w="10201" w:type="dxa"/>
            <w:gridSpan w:val="3"/>
            <w:shd w:val="clear" w:color="auto" w:fill="E7E6E6" w:themeFill="background2"/>
            <w:tcMar>
              <w:top w:w="85" w:type="dxa"/>
              <w:left w:w="85" w:type="dxa"/>
              <w:bottom w:w="85" w:type="dxa"/>
              <w:right w:w="85" w:type="dxa"/>
            </w:tcMar>
          </w:tcPr>
          <w:p w14:paraId="3E30587D" w14:textId="77777777" w:rsidR="000F7A2E" w:rsidRPr="009E4DDB" w:rsidRDefault="000F7A2E" w:rsidP="00BB0B8E">
            <w:pPr>
              <w:jc w:val="center"/>
              <w:rPr>
                <w:b/>
                <w:sz w:val="24"/>
                <w:szCs w:val="24"/>
              </w:rPr>
            </w:pPr>
            <w:r w:rsidRPr="009E4DDB">
              <w:rPr>
                <w:b/>
                <w:sz w:val="24"/>
                <w:szCs w:val="24"/>
              </w:rPr>
              <w:t>Other</w:t>
            </w:r>
            <w:r w:rsidR="009571DD" w:rsidRPr="009E4DDB">
              <w:rPr>
                <w:b/>
                <w:sz w:val="24"/>
                <w:szCs w:val="24"/>
              </w:rPr>
              <w:t xml:space="preserve"> </w:t>
            </w:r>
            <w:r w:rsidR="009571DD" w:rsidRPr="009E4DDB">
              <w:rPr>
                <w:sz w:val="24"/>
                <w:szCs w:val="24"/>
              </w:rPr>
              <w:t>– for example we may use telephone calls or emails</w:t>
            </w:r>
          </w:p>
        </w:tc>
      </w:tr>
      <w:tr w:rsidR="000F7A2E" w:rsidRPr="009E4DDB" w14:paraId="44EC6730" w14:textId="77777777" w:rsidTr="002C3B2E">
        <w:tc>
          <w:tcPr>
            <w:tcW w:w="3400" w:type="dxa"/>
            <w:tcMar>
              <w:top w:w="85" w:type="dxa"/>
              <w:left w:w="85" w:type="dxa"/>
              <w:bottom w:w="85" w:type="dxa"/>
              <w:right w:w="85" w:type="dxa"/>
            </w:tcMar>
          </w:tcPr>
          <w:p w14:paraId="500E1F47" w14:textId="77777777" w:rsidR="000F7A2E" w:rsidRPr="009E4DDB" w:rsidRDefault="000F7A2E" w:rsidP="00BB0B8E">
            <w:pPr>
              <w:jc w:val="center"/>
              <w:rPr>
                <w:b/>
                <w:sz w:val="24"/>
                <w:szCs w:val="24"/>
              </w:rPr>
            </w:pPr>
            <w:r w:rsidRPr="009E4DDB">
              <w:rPr>
                <w:b/>
                <w:sz w:val="24"/>
                <w:szCs w:val="24"/>
              </w:rPr>
              <w:t>Pros</w:t>
            </w:r>
          </w:p>
        </w:tc>
        <w:tc>
          <w:tcPr>
            <w:tcW w:w="3400" w:type="dxa"/>
            <w:tcMar>
              <w:top w:w="85" w:type="dxa"/>
              <w:left w:w="85" w:type="dxa"/>
              <w:bottom w:w="85" w:type="dxa"/>
              <w:right w:w="85" w:type="dxa"/>
            </w:tcMar>
          </w:tcPr>
          <w:p w14:paraId="48D2CEF1" w14:textId="77777777" w:rsidR="000F7A2E" w:rsidRPr="009E4DDB" w:rsidRDefault="000F7A2E" w:rsidP="00BB0B8E">
            <w:pPr>
              <w:jc w:val="center"/>
              <w:rPr>
                <w:b/>
                <w:sz w:val="24"/>
                <w:szCs w:val="24"/>
              </w:rPr>
            </w:pPr>
            <w:r w:rsidRPr="009E4DDB">
              <w:rPr>
                <w:b/>
                <w:sz w:val="24"/>
                <w:szCs w:val="24"/>
              </w:rPr>
              <w:t>Cons</w:t>
            </w:r>
          </w:p>
        </w:tc>
        <w:tc>
          <w:tcPr>
            <w:tcW w:w="3401" w:type="dxa"/>
            <w:tcMar>
              <w:top w:w="85" w:type="dxa"/>
              <w:left w:w="85" w:type="dxa"/>
              <w:bottom w:w="85" w:type="dxa"/>
              <w:right w:w="85" w:type="dxa"/>
            </w:tcMar>
          </w:tcPr>
          <w:p w14:paraId="5A59DFD2" w14:textId="77777777" w:rsidR="000F7A2E" w:rsidRPr="009E4DDB" w:rsidRDefault="000F7A2E" w:rsidP="00BB0B8E">
            <w:pPr>
              <w:jc w:val="center"/>
              <w:rPr>
                <w:b/>
                <w:sz w:val="24"/>
                <w:szCs w:val="24"/>
              </w:rPr>
            </w:pPr>
            <w:r w:rsidRPr="009E4DDB">
              <w:rPr>
                <w:b/>
                <w:sz w:val="24"/>
                <w:szCs w:val="24"/>
              </w:rPr>
              <w:t>Examples</w:t>
            </w:r>
          </w:p>
        </w:tc>
      </w:tr>
      <w:tr w:rsidR="000F7A2E" w:rsidRPr="009E4DDB" w14:paraId="004F52DB" w14:textId="77777777" w:rsidTr="002C3B2E">
        <w:tc>
          <w:tcPr>
            <w:tcW w:w="3400" w:type="dxa"/>
            <w:tcMar>
              <w:top w:w="85" w:type="dxa"/>
              <w:left w:w="85" w:type="dxa"/>
              <w:bottom w:w="85" w:type="dxa"/>
              <w:right w:w="85" w:type="dxa"/>
            </w:tcMar>
          </w:tcPr>
          <w:p w14:paraId="3C3F657E" w14:textId="77777777" w:rsidR="000F7A2E" w:rsidRPr="009E4DDB" w:rsidRDefault="009571DD" w:rsidP="00BB0B8E">
            <w:pPr>
              <w:rPr>
                <w:sz w:val="24"/>
                <w:szCs w:val="24"/>
              </w:rPr>
            </w:pPr>
            <w:r w:rsidRPr="009E4DDB">
              <w:rPr>
                <w:sz w:val="24"/>
                <w:szCs w:val="24"/>
              </w:rPr>
              <w:t>Can be useful when something needs to be done quickly.</w:t>
            </w:r>
          </w:p>
          <w:p w14:paraId="6725706F" w14:textId="77777777" w:rsidR="009571DD" w:rsidRPr="009E4DDB" w:rsidRDefault="009571DD" w:rsidP="00BB0B8E">
            <w:pPr>
              <w:rPr>
                <w:sz w:val="24"/>
                <w:szCs w:val="24"/>
              </w:rPr>
            </w:pPr>
          </w:p>
          <w:p w14:paraId="22572E1D" w14:textId="77777777" w:rsidR="009571DD" w:rsidRPr="009E4DDB" w:rsidRDefault="009571DD" w:rsidP="00BB0B8E">
            <w:pPr>
              <w:rPr>
                <w:sz w:val="24"/>
                <w:szCs w:val="24"/>
              </w:rPr>
            </w:pPr>
            <w:r w:rsidRPr="009E4DDB">
              <w:rPr>
                <w:sz w:val="24"/>
                <w:szCs w:val="24"/>
              </w:rPr>
              <w:t>Can provide flexibility if needs or timelines change.</w:t>
            </w:r>
          </w:p>
          <w:p w14:paraId="0590D592" w14:textId="77777777" w:rsidR="009571DD" w:rsidRPr="009E4DDB" w:rsidRDefault="009571DD" w:rsidP="00BB0B8E">
            <w:pPr>
              <w:rPr>
                <w:sz w:val="24"/>
                <w:szCs w:val="24"/>
              </w:rPr>
            </w:pPr>
          </w:p>
          <w:p w14:paraId="205DFD03" w14:textId="77777777" w:rsidR="009571DD" w:rsidRPr="009E4DDB" w:rsidRDefault="009571DD" w:rsidP="00BB0B8E">
            <w:pPr>
              <w:rPr>
                <w:sz w:val="24"/>
                <w:szCs w:val="24"/>
              </w:rPr>
            </w:pPr>
            <w:r w:rsidRPr="009E4DDB">
              <w:rPr>
                <w:sz w:val="24"/>
                <w:szCs w:val="24"/>
              </w:rPr>
              <w:t>Useful for day to day planning and administrative tasks.</w:t>
            </w:r>
          </w:p>
          <w:p w14:paraId="50C00DB1" w14:textId="77777777" w:rsidR="009E4DDB" w:rsidRPr="009E4DDB" w:rsidRDefault="009E4DDB" w:rsidP="00BB0B8E">
            <w:pPr>
              <w:rPr>
                <w:sz w:val="24"/>
                <w:szCs w:val="24"/>
              </w:rPr>
            </w:pPr>
          </w:p>
          <w:p w14:paraId="72DA2294" w14:textId="77777777" w:rsidR="009E4DDB" w:rsidRPr="009E4DDB" w:rsidRDefault="009E4DDB" w:rsidP="00BB0B8E">
            <w:pPr>
              <w:rPr>
                <w:sz w:val="24"/>
                <w:szCs w:val="24"/>
              </w:rPr>
            </w:pPr>
            <w:r w:rsidRPr="009E4DDB">
              <w:rPr>
                <w:sz w:val="24"/>
                <w:szCs w:val="24"/>
              </w:rPr>
              <w:t>Useful for personal support.</w:t>
            </w:r>
          </w:p>
        </w:tc>
        <w:tc>
          <w:tcPr>
            <w:tcW w:w="3400" w:type="dxa"/>
            <w:tcMar>
              <w:top w:w="85" w:type="dxa"/>
              <w:left w:w="85" w:type="dxa"/>
              <w:bottom w:w="85" w:type="dxa"/>
              <w:right w:w="85" w:type="dxa"/>
            </w:tcMar>
          </w:tcPr>
          <w:p w14:paraId="356D7B75" w14:textId="77777777" w:rsidR="000F7A2E" w:rsidRPr="009E4DDB" w:rsidRDefault="009571DD" w:rsidP="00BB0B8E">
            <w:pPr>
              <w:rPr>
                <w:sz w:val="24"/>
                <w:szCs w:val="24"/>
              </w:rPr>
            </w:pPr>
            <w:r w:rsidRPr="009E4DDB">
              <w:rPr>
                <w:sz w:val="24"/>
                <w:szCs w:val="24"/>
              </w:rPr>
              <w:t>Similar to online and written.</w:t>
            </w:r>
          </w:p>
        </w:tc>
        <w:tc>
          <w:tcPr>
            <w:tcW w:w="3401" w:type="dxa"/>
            <w:tcMar>
              <w:top w:w="85" w:type="dxa"/>
              <w:left w:w="85" w:type="dxa"/>
              <w:bottom w:w="85" w:type="dxa"/>
              <w:right w:w="85" w:type="dxa"/>
            </w:tcMar>
          </w:tcPr>
          <w:p w14:paraId="4425FC5D" w14:textId="77777777" w:rsidR="000F7A2E" w:rsidRPr="009E4DDB" w:rsidRDefault="009571DD" w:rsidP="00BB0B8E">
            <w:pPr>
              <w:rPr>
                <w:sz w:val="24"/>
                <w:szCs w:val="24"/>
              </w:rPr>
            </w:pPr>
            <w:r w:rsidRPr="009E4DDB">
              <w:rPr>
                <w:sz w:val="24"/>
                <w:szCs w:val="24"/>
              </w:rPr>
              <w:t>The PPI Lead and Public Chair of the PPI Champions group use email, messages and calls to facilitate planning for group meetings.</w:t>
            </w:r>
          </w:p>
        </w:tc>
      </w:tr>
    </w:tbl>
    <w:p w14:paraId="3888998C" w14:textId="77777777" w:rsidR="009571DD" w:rsidRPr="00F93E54" w:rsidRDefault="00F93E54" w:rsidP="002C3B2E">
      <w:pPr>
        <w:spacing w:before="120"/>
        <w:rPr>
          <w:b/>
          <w:i/>
          <w:sz w:val="24"/>
          <w:szCs w:val="24"/>
        </w:rPr>
      </w:pPr>
      <w:r w:rsidRPr="00F93E54">
        <w:rPr>
          <w:b/>
          <w:i/>
          <w:sz w:val="24"/>
          <w:szCs w:val="24"/>
        </w:rPr>
        <w:t>To decide which method to use w</w:t>
      </w:r>
      <w:r w:rsidR="009571DD" w:rsidRPr="00F93E54">
        <w:rPr>
          <w:b/>
          <w:i/>
          <w:sz w:val="24"/>
          <w:szCs w:val="24"/>
        </w:rPr>
        <w:t xml:space="preserve">e consider different </w:t>
      </w:r>
      <w:r>
        <w:rPr>
          <w:b/>
          <w:i/>
          <w:sz w:val="24"/>
          <w:szCs w:val="24"/>
        </w:rPr>
        <w:t>things</w:t>
      </w:r>
      <w:r w:rsidR="009571DD" w:rsidRPr="00F93E54">
        <w:rPr>
          <w:b/>
          <w:i/>
          <w:sz w:val="24"/>
          <w:szCs w:val="24"/>
        </w:rPr>
        <w:t xml:space="preserve"> including:</w:t>
      </w:r>
    </w:p>
    <w:p w14:paraId="6B775E9B" w14:textId="77777777" w:rsidR="009571DD" w:rsidRPr="009E4DDB" w:rsidRDefault="009571DD" w:rsidP="009E4DDB">
      <w:pPr>
        <w:pStyle w:val="ListParagraph"/>
        <w:numPr>
          <w:ilvl w:val="0"/>
          <w:numId w:val="1"/>
        </w:numPr>
        <w:rPr>
          <w:sz w:val="24"/>
          <w:szCs w:val="24"/>
        </w:rPr>
      </w:pPr>
      <w:r w:rsidRPr="009E4DDB">
        <w:rPr>
          <w:i/>
          <w:sz w:val="24"/>
          <w:szCs w:val="24"/>
        </w:rPr>
        <w:t>Cost versus budget</w:t>
      </w:r>
      <w:r w:rsidRPr="009E4DDB">
        <w:rPr>
          <w:sz w:val="24"/>
          <w:szCs w:val="24"/>
        </w:rPr>
        <w:t xml:space="preserve"> – we need to consider what financial resource is available. For example if resources are limited online is usually a cheaper option.</w:t>
      </w:r>
    </w:p>
    <w:p w14:paraId="5D755CD7" w14:textId="77777777" w:rsidR="009571DD" w:rsidRPr="009E4DDB" w:rsidRDefault="009571DD" w:rsidP="009E4DDB">
      <w:pPr>
        <w:pStyle w:val="ListParagraph"/>
        <w:numPr>
          <w:ilvl w:val="0"/>
          <w:numId w:val="1"/>
        </w:numPr>
        <w:rPr>
          <w:sz w:val="24"/>
          <w:szCs w:val="24"/>
        </w:rPr>
      </w:pPr>
      <w:r w:rsidRPr="009E4DDB">
        <w:rPr>
          <w:i/>
          <w:sz w:val="24"/>
          <w:szCs w:val="24"/>
        </w:rPr>
        <w:t>How many people are involved</w:t>
      </w:r>
      <w:r w:rsidRPr="009E4DDB">
        <w:rPr>
          <w:sz w:val="24"/>
          <w:szCs w:val="24"/>
        </w:rPr>
        <w:t xml:space="preserve"> – we try to think about who and how many which has a bearing on cost and practicality.  What we are trying to do als</w:t>
      </w:r>
      <w:r w:rsidR="009E4DDB" w:rsidRPr="009E4DDB">
        <w:rPr>
          <w:sz w:val="24"/>
          <w:szCs w:val="24"/>
        </w:rPr>
        <w:t>o has a bearing on the decision – a lot of people on an online interactive meeting can be a challenge.</w:t>
      </w:r>
    </w:p>
    <w:p w14:paraId="7A7779BF" w14:textId="77777777" w:rsidR="009571DD" w:rsidRPr="009E4DDB" w:rsidRDefault="009571DD" w:rsidP="009E4DDB">
      <w:pPr>
        <w:pStyle w:val="ListParagraph"/>
        <w:numPr>
          <w:ilvl w:val="0"/>
          <w:numId w:val="1"/>
        </w:numPr>
        <w:rPr>
          <w:sz w:val="24"/>
          <w:szCs w:val="24"/>
        </w:rPr>
      </w:pPr>
      <w:r w:rsidRPr="009E4DDB">
        <w:rPr>
          <w:i/>
          <w:sz w:val="24"/>
          <w:szCs w:val="24"/>
        </w:rPr>
        <w:t>How quickly do we need to do something</w:t>
      </w:r>
      <w:r w:rsidRPr="009E4DDB">
        <w:rPr>
          <w:sz w:val="24"/>
          <w:szCs w:val="24"/>
        </w:rPr>
        <w:t xml:space="preserve"> – if something needs to be done quickly it might be easier to arrange a short online meeting rather than try and organise a meeting in person.</w:t>
      </w:r>
    </w:p>
    <w:p w14:paraId="548685D4" w14:textId="77777777" w:rsidR="009E4DDB" w:rsidRPr="009E4DDB" w:rsidRDefault="009E4DDB" w:rsidP="009E4DDB">
      <w:pPr>
        <w:pStyle w:val="ListParagraph"/>
        <w:numPr>
          <w:ilvl w:val="0"/>
          <w:numId w:val="1"/>
        </w:numPr>
        <w:rPr>
          <w:sz w:val="24"/>
          <w:szCs w:val="24"/>
        </w:rPr>
      </w:pPr>
      <w:r w:rsidRPr="009E4DDB">
        <w:rPr>
          <w:i/>
          <w:sz w:val="24"/>
          <w:szCs w:val="24"/>
        </w:rPr>
        <w:t>Pragmatism</w:t>
      </w:r>
      <w:r w:rsidRPr="009E4DDB">
        <w:rPr>
          <w:sz w:val="24"/>
          <w:szCs w:val="24"/>
        </w:rPr>
        <w:t xml:space="preserve"> – we have had all day online meetings when we want to achieve something quickly that we might usually do over a number of shorter online meetings. To do this you need to be well prepared, use different methods of interacting and allow plenty of breaks.</w:t>
      </w:r>
    </w:p>
    <w:p w14:paraId="47C8F027" w14:textId="77777777" w:rsidR="009E4DDB" w:rsidRPr="009E4DDB" w:rsidRDefault="009E4DDB" w:rsidP="009E4DDB">
      <w:pPr>
        <w:pStyle w:val="ListParagraph"/>
        <w:numPr>
          <w:ilvl w:val="0"/>
          <w:numId w:val="1"/>
        </w:numPr>
        <w:rPr>
          <w:sz w:val="24"/>
          <w:szCs w:val="24"/>
        </w:rPr>
      </w:pPr>
      <w:r w:rsidRPr="009E4DDB">
        <w:rPr>
          <w:i/>
          <w:sz w:val="24"/>
          <w:szCs w:val="24"/>
        </w:rPr>
        <w:t>What do people want to do</w:t>
      </w:r>
      <w:r w:rsidRPr="009E4DDB">
        <w:rPr>
          <w:sz w:val="24"/>
          <w:szCs w:val="24"/>
        </w:rPr>
        <w:t xml:space="preserve"> – where possible we like to give choice about how to work but it is not always possible to meet everyone’s needs every time so we try to adapt, where we can, for individuals eg we might arrange a call with someone to go through a written document, provide written material in a different format</w:t>
      </w:r>
    </w:p>
    <w:p w14:paraId="02B1F5B8" w14:textId="77777777" w:rsidR="009E4DDB" w:rsidRPr="009E4DDB" w:rsidRDefault="009E4DDB">
      <w:pPr>
        <w:rPr>
          <w:b/>
          <w:i/>
          <w:sz w:val="24"/>
          <w:szCs w:val="24"/>
        </w:rPr>
      </w:pPr>
      <w:r w:rsidRPr="009E4DDB">
        <w:rPr>
          <w:b/>
          <w:i/>
          <w:sz w:val="24"/>
          <w:szCs w:val="24"/>
        </w:rPr>
        <w:t>We don’t always know the best way to do things so we test it out and have an honest review of how it felt!</w:t>
      </w:r>
    </w:p>
    <w:sectPr w:rsidR="009E4DDB" w:rsidRPr="009E4DDB" w:rsidSect="000F7A2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2E61" w14:textId="77777777" w:rsidR="002C3B2E" w:rsidRDefault="002C3B2E" w:rsidP="002C3B2E">
      <w:pPr>
        <w:spacing w:after="0" w:line="240" w:lineRule="auto"/>
      </w:pPr>
      <w:r>
        <w:separator/>
      </w:r>
    </w:p>
  </w:endnote>
  <w:endnote w:type="continuationSeparator" w:id="0">
    <w:p w14:paraId="45467E30" w14:textId="77777777" w:rsidR="002C3B2E" w:rsidRDefault="002C3B2E" w:rsidP="002C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0C5185B0" w14:textId="65259C89" w:rsidR="002C3B2E" w:rsidRPr="003E47B2" w:rsidRDefault="002C3B2E" w:rsidP="002C3B2E">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sidR="0060462A">
          <w:rPr>
            <w:noProof/>
            <w:sz w:val="20"/>
            <w:szCs w:val="20"/>
          </w:rPr>
          <w:t>1</w:t>
        </w:r>
        <w:r w:rsidRPr="003E47B2">
          <w:rPr>
            <w:noProof/>
            <w:sz w:val="20"/>
            <w:szCs w:val="20"/>
          </w:rPr>
          <w:fldChar w:fldCharType="end"/>
        </w:r>
      </w:p>
    </w:sdtContent>
  </w:sdt>
  <w:p w14:paraId="7EA9476C" w14:textId="5990215C" w:rsidR="002C3B2E" w:rsidRPr="002C3B2E" w:rsidRDefault="002C3B2E" w:rsidP="002C3B2E">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746D" w14:textId="77777777" w:rsidR="002C3B2E" w:rsidRDefault="002C3B2E" w:rsidP="002C3B2E">
      <w:pPr>
        <w:spacing w:after="0" w:line="240" w:lineRule="auto"/>
      </w:pPr>
      <w:r>
        <w:separator/>
      </w:r>
    </w:p>
  </w:footnote>
  <w:footnote w:type="continuationSeparator" w:id="0">
    <w:p w14:paraId="78F82E7E" w14:textId="77777777" w:rsidR="002C3B2E" w:rsidRDefault="002C3B2E" w:rsidP="002C3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2491" w14:textId="5364CC8C" w:rsidR="002C3B2E" w:rsidRPr="002116A9" w:rsidRDefault="002C3B2E" w:rsidP="002C3B2E">
    <w:pPr>
      <w:pStyle w:val="Header"/>
      <w:jc w:val="right"/>
      <w:rPr>
        <w:sz w:val="24"/>
        <w:szCs w:val="25"/>
      </w:rPr>
    </w:pPr>
    <w:r w:rsidRPr="002116A9">
      <w:rPr>
        <w:sz w:val="24"/>
        <w:szCs w:val="25"/>
      </w:rPr>
      <w:t>NIHR ARC OxTV Governance Public Contributo</w:t>
    </w:r>
    <w:r>
      <w:rPr>
        <w:sz w:val="24"/>
        <w:szCs w:val="25"/>
      </w:rPr>
      <w:t>rs: Ways of working 2025</w:t>
    </w:r>
  </w:p>
  <w:p w14:paraId="574B61D1" w14:textId="77777777" w:rsidR="002C3B2E" w:rsidRPr="002C3B2E" w:rsidRDefault="002C3B2E" w:rsidP="002C3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46A6F"/>
    <w:multiLevelType w:val="hybridMultilevel"/>
    <w:tmpl w:val="C396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6E"/>
    <w:rsid w:val="000F7A2E"/>
    <w:rsid w:val="0020326C"/>
    <w:rsid w:val="002C3B2E"/>
    <w:rsid w:val="00581A46"/>
    <w:rsid w:val="005C4EB7"/>
    <w:rsid w:val="0060462A"/>
    <w:rsid w:val="00773B6E"/>
    <w:rsid w:val="009571DD"/>
    <w:rsid w:val="009B2D95"/>
    <w:rsid w:val="009E4DDB"/>
    <w:rsid w:val="00C55842"/>
    <w:rsid w:val="00CA2228"/>
    <w:rsid w:val="00F9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6736"/>
  <w15:chartTrackingRefBased/>
  <w15:docId w15:val="{C1BC9F99-45EE-496D-BE1A-5E64604A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4DDB"/>
    <w:pPr>
      <w:ind w:left="720"/>
      <w:contextualSpacing/>
    </w:pPr>
  </w:style>
  <w:style w:type="paragraph" w:styleId="Header">
    <w:name w:val="header"/>
    <w:basedOn w:val="Normal"/>
    <w:link w:val="HeaderChar"/>
    <w:uiPriority w:val="99"/>
    <w:unhideWhenUsed/>
    <w:rsid w:val="002C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2E"/>
  </w:style>
  <w:style w:type="paragraph" w:styleId="Footer">
    <w:name w:val="footer"/>
    <w:basedOn w:val="Normal"/>
    <w:link w:val="FooterChar"/>
    <w:uiPriority w:val="99"/>
    <w:unhideWhenUsed/>
    <w:rsid w:val="002C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2E"/>
  </w:style>
  <w:style w:type="paragraph" w:customStyle="1" w:styleId="paragraph">
    <w:name w:val="paragraph"/>
    <w:basedOn w:val="Normal"/>
    <w:rsid w:val="002C3B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2C3B2E"/>
  </w:style>
  <w:style w:type="character" w:customStyle="1" w:styleId="normaltextrun">
    <w:name w:val="normaltextrun"/>
    <w:basedOn w:val="DefaultParagraphFont"/>
    <w:rsid w:val="002C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Props1.xml><?xml version="1.0" encoding="utf-8"?>
<ds:datastoreItem xmlns:ds="http://schemas.openxmlformats.org/officeDocument/2006/customXml" ds:itemID="{DFE386DF-09A1-4F58-912B-95E8EEA40CD3}">
  <ds:schemaRefs>
    <ds:schemaRef ds:uri="http://schemas.microsoft.com/sharepoint/v3/contenttype/forms"/>
  </ds:schemaRefs>
</ds:datastoreItem>
</file>

<file path=customXml/itemProps2.xml><?xml version="1.0" encoding="utf-8"?>
<ds:datastoreItem xmlns:ds="http://schemas.openxmlformats.org/officeDocument/2006/customXml" ds:itemID="{0CC731FF-AD96-41D2-AC42-8C56141C5616}"/>
</file>

<file path=customXml/itemProps3.xml><?xml version="1.0" encoding="utf-8"?>
<ds:datastoreItem xmlns:ds="http://schemas.openxmlformats.org/officeDocument/2006/customXml" ds:itemID="{2D185662-D6BB-4A6F-861D-5C64D3C0FC0E}">
  <ds:schemaRefs>
    <ds:schemaRef ds:uri="http://schemas.microsoft.com/office/2006/documentManagement/types"/>
    <ds:schemaRef ds:uri="http://schemas.openxmlformats.org/package/2006/metadata/core-properties"/>
    <ds:schemaRef ds:uri="http://purl.org/dc/elements/1.1/"/>
    <ds:schemaRef ds:uri="3c154889-87f7-479b-97fe-73bc5ae448ec"/>
    <ds:schemaRef ds:uri="http://schemas.microsoft.com/office/2006/metadata/properties"/>
    <ds:schemaRef ds:uri="http://purl.org/dc/terms/"/>
    <ds:schemaRef ds:uri="e94d35e0-714e-49c9-ade3-3e69825f413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3</cp:revision>
  <dcterms:created xsi:type="dcterms:W3CDTF">2025-12-12T12:40:00Z</dcterms:created>
  <dcterms:modified xsi:type="dcterms:W3CDTF">2025-12-12T13:52:00Z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